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37790" w14:textId="77777777" w:rsidR="00604C87" w:rsidRPr="00CD750C" w:rsidRDefault="00604C87" w:rsidP="00604C87">
      <w:pPr>
        <w:ind w:firstLine="720"/>
        <w:jc w:val="center"/>
        <w:rPr>
          <w:b/>
          <w:sz w:val="28"/>
          <w:szCs w:val="28"/>
        </w:rPr>
      </w:pPr>
      <w:r w:rsidRPr="00CD750C">
        <w:rPr>
          <w:b/>
          <w:sz w:val="28"/>
          <w:szCs w:val="28"/>
        </w:rPr>
        <w:t>Глава XXXIII</w:t>
      </w:r>
    </w:p>
    <w:p w14:paraId="459E98BE" w14:textId="77777777" w:rsidR="00604C87" w:rsidRPr="00CD750C" w:rsidRDefault="00604C87" w:rsidP="00604C87">
      <w:pPr>
        <w:ind w:firstLine="720"/>
        <w:jc w:val="center"/>
        <w:rPr>
          <w:b/>
          <w:sz w:val="28"/>
          <w:szCs w:val="28"/>
        </w:rPr>
      </w:pPr>
      <w:r w:rsidRPr="00CD750C">
        <w:rPr>
          <w:b/>
          <w:sz w:val="28"/>
          <w:szCs w:val="28"/>
        </w:rPr>
        <w:t>Проектирование автомобильных дорог в засушливых</w:t>
      </w:r>
      <w:r>
        <w:rPr>
          <w:b/>
          <w:sz w:val="28"/>
          <w:szCs w:val="28"/>
        </w:rPr>
        <w:t xml:space="preserve"> </w:t>
      </w:r>
      <w:r w:rsidRPr="00CD750C">
        <w:rPr>
          <w:b/>
          <w:sz w:val="28"/>
          <w:szCs w:val="28"/>
        </w:rPr>
        <w:t>районах</w:t>
      </w:r>
    </w:p>
    <w:p w14:paraId="70568B29" w14:textId="77777777" w:rsidR="00604C87" w:rsidRPr="00CD750C" w:rsidRDefault="00604C87" w:rsidP="00604C87">
      <w:pPr>
        <w:ind w:firstLine="720"/>
        <w:jc w:val="center"/>
        <w:rPr>
          <w:b/>
          <w:sz w:val="28"/>
          <w:szCs w:val="28"/>
        </w:rPr>
      </w:pPr>
      <w:r w:rsidRPr="00CD750C">
        <w:rPr>
          <w:b/>
          <w:sz w:val="28"/>
          <w:szCs w:val="28"/>
        </w:rPr>
        <w:t>§ XXXIII.1. ОСОБЕННОСТИ ЗАСУШЛИВЫХ РАЙОНОВ.</w:t>
      </w:r>
    </w:p>
    <w:p w14:paraId="43259171" w14:textId="77777777" w:rsidR="00604C87" w:rsidRPr="00CD750C" w:rsidRDefault="00604C87" w:rsidP="00604C87">
      <w:pPr>
        <w:ind w:firstLine="720"/>
        <w:jc w:val="center"/>
        <w:rPr>
          <w:b/>
          <w:sz w:val="28"/>
          <w:szCs w:val="28"/>
        </w:rPr>
      </w:pPr>
      <w:r w:rsidRPr="00CD750C">
        <w:rPr>
          <w:b/>
          <w:sz w:val="28"/>
          <w:szCs w:val="28"/>
        </w:rPr>
        <w:t>ПРОЕКТИРОВАНИЕ ДОРОГ В РАЙОНАХ</w:t>
      </w:r>
      <w:r>
        <w:rPr>
          <w:b/>
          <w:sz w:val="28"/>
          <w:szCs w:val="28"/>
        </w:rPr>
        <w:t xml:space="preserve"> </w:t>
      </w:r>
      <w:r w:rsidRPr="00CD750C">
        <w:rPr>
          <w:b/>
          <w:sz w:val="28"/>
          <w:szCs w:val="28"/>
        </w:rPr>
        <w:t>ИСКУССТВЕННОГО ОРОШЕНИЯ</w:t>
      </w:r>
    </w:p>
    <w:p w14:paraId="1349651C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Значительные пространства юго-восточной части Советского Союза заняты засушливыми пустынными и полупустынными территориями. Пустыни и полупустыни занимают </w:t>
      </w:r>
      <w:r>
        <w:rPr>
          <w:sz w:val="28"/>
          <w:szCs w:val="28"/>
        </w:rPr>
        <w:t>о</w:t>
      </w:r>
      <w:r w:rsidRPr="00CD750C">
        <w:rPr>
          <w:sz w:val="28"/>
          <w:szCs w:val="28"/>
        </w:rPr>
        <w:t xml:space="preserve">коло 10% площади СССР. Примерно 65% этой зоны покрыто сероземными почвами, 25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песками и 10%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солончаками.</w:t>
      </w:r>
    </w:p>
    <w:p w14:paraId="01B89A7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К полупустынным относятся пространства, расположенные южнее степной зоны: низовья Волги и Урала до Каспийского моря, Прикаспийская низменность, Волго-Уральский водораздел, Тургайская равнина. Зона пустынь занимает обширную Туранскую низменность и предгорья в пределах среднеазиатских союзных республик </w:t>
      </w:r>
      <w:r>
        <w:rPr>
          <w:sz w:val="28"/>
          <w:szCs w:val="28"/>
        </w:rPr>
        <w:t xml:space="preserve">– </w:t>
      </w:r>
      <w:r w:rsidRPr="00CD750C">
        <w:rPr>
          <w:sz w:val="28"/>
          <w:szCs w:val="28"/>
        </w:rPr>
        <w:t>Узбекской, Туркменской, Таджикской и частично Киргизской. Почти четыре пятых территории Туркменской ССР занимают песчаная пустыня Каракумы и каменистая Устюрт. Хотя в засушливых районах общее количество выпадающих осадков мало (100</w:t>
      </w:r>
      <w:r>
        <w:rPr>
          <w:sz w:val="28"/>
          <w:szCs w:val="28"/>
        </w:rPr>
        <w:t xml:space="preserve"> –</w:t>
      </w:r>
      <w:r w:rsidRPr="00CD750C">
        <w:rPr>
          <w:sz w:val="28"/>
          <w:szCs w:val="28"/>
        </w:rPr>
        <w:t xml:space="preserve"> 200 мм/год), они приурочены к холодному периоду года, когда испарение крайне невелико. В этот период они создают временное переувлажнение грунтов, которое в районах искусственного орошения усиливается из-за высокого стояния уровня грунтовых вод в результате полива полей и ил весенне-зимних промывок в целях борьбы с засолением.</w:t>
      </w:r>
    </w:p>
    <w:p w14:paraId="220AC962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Работы по проектированию и строительству дорог в зоне пустынь и полупустынь имеют свои особенности, зависящие от того, прокладывается ли трасса в орошаемых районах с плодородными почвами, в засоленных грунтах или в сыпучих песках.</w:t>
      </w:r>
    </w:p>
    <w:p w14:paraId="12DC7BA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В СССР основным способом орошения является наземный самотечный полив, при котором вода тонким слоем или струей протекает но почве и впитывается в нее. Временные оросительные каналы устраивают только на период поливов и заравнивают перед началом других сельскохозяйственных работ.</w:t>
      </w:r>
    </w:p>
    <w:p w14:paraId="2F7FEE30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Оросительная сеть состоит из каналов-оросительной, водосборно</w:t>
      </w:r>
      <w:r>
        <w:rPr>
          <w:sz w:val="28"/>
          <w:szCs w:val="28"/>
        </w:rPr>
        <w:t>-</w:t>
      </w:r>
      <w:r w:rsidRPr="00CD750C">
        <w:rPr>
          <w:sz w:val="28"/>
          <w:szCs w:val="28"/>
        </w:rPr>
        <w:t>сбросной и дренажной сетей. Она включает в себя (рис. XXXIII. 1):</w:t>
      </w:r>
    </w:p>
    <w:p w14:paraId="59E17656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магистральные каналы, по которым подается вода от источников орошения к поливным каналам;</w:t>
      </w:r>
    </w:p>
    <w:p w14:paraId="3985A55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распределительные каналы, получающие воду из магистральных каналов и распределяющие ее между хозяйствами, а также между отдельными поливными участками внутри хозяйства. В зависимости </w:t>
      </w:r>
      <w:r>
        <w:rPr>
          <w:sz w:val="28"/>
          <w:szCs w:val="28"/>
        </w:rPr>
        <w:t>о</w:t>
      </w:r>
      <w:r w:rsidRPr="00CD750C">
        <w:rPr>
          <w:sz w:val="28"/>
          <w:szCs w:val="28"/>
        </w:rPr>
        <w:t>т близости к магистральным каналам различают распределители первого, второго и т. д. порядков;</w:t>
      </w:r>
    </w:p>
    <w:p w14:paraId="57251495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временные оросители (внутрихозяйственные сети), которые состоят из оросительных каналов (оросительная сеть, при помощи которой производится полив) и борозд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выводных и поливных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для равномерного распределения воды из оросителей и по</w:t>
      </w:r>
      <w:r>
        <w:rPr>
          <w:sz w:val="28"/>
          <w:szCs w:val="28"/>
        </w:rPr>
        <w:t xml:space="preserve"> поливному участку.</w:t>
      </w:r>
    </w:p>
    <w:p w14:paraId="44937C62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Водосборно-сбросная сеть предназначена для избыточных </w:t>
      </w:r>
      <w:r w:rsidRPr="00CD750C">
        <w:rPr>
          <w:sz w:val="28"/>
          <w:szCs w:val="28"/>
        </w:rPr>
        <w:lastRenderedPageBreak/>
        <w:t>поверхностных вод из оросительной сети и с поливных участков.</w:t>
      </w:r>
    </w:p>
    <w:p w14:paraId="691796CA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Дренажная сеть служит для регулирования уровня грунтовых вод па территории поливного участка. Она состоит из коллекторов и дрен-собирателей.</w:t>
      </w:r>
    </w:p>
    <w:p w14:paraId="49009F65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Постоянные каналы обслуживают большие поливные площади, достигающие в районах посева зерновых культур 40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60 га, а</w:t>
      </w:r>
      <w:r>
        <w:rPr>
          <w:sz w:val="28"/>
          <w:szCs w:val="28"/>
        </w:rPr>
        <w:t xml:space="preserve"> </w:t>
      </w:r>
      <w:r w:rsidRPr="00CD750C">
        <w:rPr>
          <w:sz w:val="28"/>
          <w:szCs w:val="28"/>
        </w:rPr>
        <w:t>хлопковых  20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40 га и более.</w:t>
      </w:r>
    </w:p>
    <w:p w14:paraId="37EFC1A1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Проектирование дорог в районах искусственного орошения усложняется малым уклоном местности, создающим затруднения при выборе пониженных участков для отвода воды из боковых канав</w:t>
      </w:r>
      <w:r>
        <w:rPr>
          <w:sz w:val="28"/>
          <w:szCs w:val="28"/>
        </w:rPr>
        <w:t>.</w:t>
      </w:r>
      <w:r w:rsidRPr="00CD750C">
        <w:rPr>
          <w:sz w:val="28"/>
          <w:szCs w:val="28"/>
        </w:rPr>
        <w:t xml:space="preserve"> Грунтовые воды в районах орошения стоят высоко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на 0,5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1,0 м от поверхности. Земли представляют большую ценность для сельского хозяйства и отвод их для строительства дороги требует весьма тщательных обоснований, особенно если он связан с нарушением севооборотов и перестройкой оросительных систем.</w:t>
      </w:r>
    </w:p>
    <w:p w14:paraId="03E41276" w14:textId="66ECE440" w:rsidR="00604C87" w:rsidRPr="00CD750C" w:rsidRDefault="00604C87" w:rsidP="00604C8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0025DE3" wp14:editId="7C33B67D">
            <wp:extent cx="2655570" cy="3156585"/>
            <wp:effectExtent l="0" t="0" r="0" b="5715"/>
            <wp:docPr id="1027349881" name="Рисунок 4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349881" name="Рисунок 4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45" t="25143" r="48314" b="35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15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4EB98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</w:p>
    <w:p w14:paraId="54EEFEEF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Сеть дорог общего пользования, включая важнейшие дороги ра</w:t>
      </w:r>
      <w:r>
        <w:rPr>
          <w:sz w:val="28"/>
          <w:szCs w:val="28"/>
        </w:rPr>
        <w:t>й</w:t>
      </w:r>
      <w:r w:rsidRPr="00CD750C">
        <w:rPr>
          <w:sz w:val="28"/>
          <w:szCs w:val="28"/>
        </w:rPr>
        <w:t xml:space="preserve">онного значения, проектируют исходя из направления грузопотоков в целях наилучшего удовлетворения требований автомобильного транспорта. Дороги строят по обычным техническим условиям на элементы плана и профиля. Совмещение трассы дорог и каналов допускается только в порядке исключения на отдельных участках, если это неизбежно по условиям трассирования или предусматривается задание». При этом приходится строить большое количество искусственных сооружений (до шести </w:t>
      </w:r>
      <w:r>
        <w:rPr>
          <w:sz w:val="28"/>
          <w:szCs w:val="28"/>
        </w:rPr>
        <w:t xml:space="preserve">– </w:t>
      </w:r>
      <w:r w:rsidRPr="00CD750C">
        <w:rPr>
          <w:sz w:val="28"/>
          <w:szCs w:val="28"/>
        </w:rPr>
        <w:t>восьми на километр) на пересечениях ответвляющихся каналов.</w:t>
      </w:r>
    </w:p>
    <w:p w14:paraId="6FB6F30F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При проложении дорог в районах вновь осваиваемого орошения начертание сети каналов и направления дорог взаимно увязывают. Большие трудности возникают при проектировании дорог в районах, где еще используется старая оросительная сеть, бессистемно пересекающая земельные массивы. При изысканиях необходимо выяснить начертание перспективной </w:t>
      </w:r>
      <w:r w:rsidRPr="00CD750C">
        <w:rPr>
          <w:sz w:val="28"/>
          <w:szCs w:val="28"/>
        </w:rPr>
        <w:lastRenderedPageBreak/>
        <w:t>сети и ориентироваться на нее, предусматривая сооружения на существующей сети.</w:t>
      </w:r>
    </w:p>
    <w:p w14:paraId="5897774A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Внутрихозяйственные дороги, обслуживающие перевозки колхозов и совхозов, подъездные пути от хозяйственных центров к станциям железных дорог и пристаням, а также второстепенные дороги районного значения часто прокладывают вдоль распределительных каналов, не считаясь с некоторым удлинением пути, чтобы не занимать ценные земли и не нарушать сложившуюся систему землепользования.</w:t>
      </w:r>
    </w:p>
    <w:p w14:paraId="45C84100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Трассу автомобильных дорог в районах искусственного орошения наиболее целесообразно прокладывать по водоразделам и участкам местности, расположенным выше орошаемых полей. На равнинных участках с затрудненным водоотводом дорогу в насыпи можно располагать вдоль действующих открытых коллекторов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зауров, если их направления совпадают. При этом расстояние от подошвы насыпи или внешней бровки боковой канавы-до бровки канала должно быть не менее 4,5 м.</w:t>
      </w:r>
    </w:p>
    <w:p w14:paraId="2E728527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Земляное полотно дорог, проходящих вдоль каналов, постоянно заполненных водой, находится в неблагоприятных условиях избыточного увлажнения. Поэтому дно корыта должно достаточно возвышаться над уровнем воды в оросительной сети или над уровнем грунтовых вод, который вблизи от каналов в результате инфильтрации воды из каналов расположен выше, чем в окружающей местности.</w:t>
      </w:r>
    </w:p>
    <w:p w14:paraId="7A6AEF13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При назначении рабочих отметок земляного полотна необходимо исходить из зимне-весеннего высокого уровня грунтовых вод, в период промывки полей, которую проводят в Узбекистане в январе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марте. В это время затрачивается от 5 до 15 тыс. м</w:t>
      </w:r>
      <w:r>
        <w:rPr>
          <w:sz w:val="28"/>
          <w:szCs w:val="28"/>
          <w:vertAlign w:val="superscript"/>
        </w:rPr>
        <w:t>3</w:t>
      </w:r>
      <w:r w:rsidRPr="00CD750C">
        <w:rPr>
          <w:sz w:val="28"/>
          <w:szCs w:val="28"/>
        </w:rPr>
        <w:t xml:space="preserve"> воды на 1 га, что сильно повышает уровень грунтовых вод, которые в отдельных случаях стоят на расстоянии 0,5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0,6 от поверхности земли. Летний подъем грунтовых вод в период поливки хлопчатника не оказывает вредного влияния на грунты земляного полотна в связи с значительным испарением.</w:t>
      </w:r>
    </w:p>
    <w:p w14:paraId="736297CC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Для дорог с твердыми покрытиями возвышение низа дорожной одежды корыта над источниками переувлажнения грунта должно приниматься как для местности с длительным стоянием поверхностных вод или высоким уровнем грунтовых вод.</w:t>
      </w:r>
    </w:p>
    <w:p w14:paraId="28665C88" w14:textId="211ABFF0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CF372D0" wp14:editId="3FBF1879">
                <wp:simplePos x="0" y="0"/>
                <wp:positionH relativeFrom="margin">
                  <wp:posOffset>9558655</wp:posOffset>
                </wp:positionH>
                <wp:positionV relativeFrom="paragraph">
                  <wp:posOffset>-441960</wp:posOffset>
                </wp:positionV>
                <wp:extent cx="0" cy="3730625"/>
                <wp:effectExtent l="18415" t="23495" r="19685" b="17780"/>
                <wp:wrapNone/>
                <wp:docPr id="1268080151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30625"/>
                        </a:xfrm>
                        <a:prstGeom prst="line">
                          <a:avLst/>
                        </a:prstGeom>
                        <a:noFill/>
                        <a:ln w="304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735A18" id="Прямая соединительная линия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2.65pt,-34.8pt" to="752.65pt,2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" o:allowincell="f" strokeweight="2.4pt">
                <w10:wrap anchorx="margin"/>
              </v:line>
            </w:pict>
          </mc:Fallback>
        </mc:AlternateContent>
      </w:r>
      <w:r w:rsidRPr="00CD750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2887A30" wp14:editId="304BE394">
                <wp:simplePos x="0" y="0"/>
                <wp:positionH relativeFrom="margin">
                  <wp:posOffset>9564370</wp:posOffset>
                </wp:positionH>
                <wp:positionV relativeFrom="paragraph">
                  <wp:posOffset>4654550</wp:posOffset>
                </wp:positionV>
                <wp:extent cx="0" cy="1286510"/>
                <wp:effectExtent l="14605" t="14605" r="13970" b="13335"/>
                <wp:wrapNone/>
                <wp:docPr id="368623400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651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5FBF8F" id="Прямая соединительная линия 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3.1pt,366.5pt" to="753.1pt,4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" o:allowincell="f" strokeweight="1.2pt">
                <w10:wrap anchorx="margin"/>
              </v:line>
            </w:pict>
          </mc:Fallback>
        </mc:AlternateContent>
      </w:r>
      <w:r w:rsidRPr="00CD750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8C48178" wp14:editId="19A6DF28">
                <wp:simplePos x="0" y="0"/>
                <wp:positionH relativeFrom="margin">
                  <wp:posOffset>9601200</wp:posOffset>
                </wp:positionH>
                <wp:positionV relativeFrom="paragraph">
                  <wp:posOffset>5422265</wp:posOffset>
                </wp:positionV>
                <wp:extent cx="0" cy="1835150"/>
                <wp:effectExtent l="13335" t="10795" r="5715" b="11430"/>
                <wp:wrapNone/>
                <wp:docPr id="1504686174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351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ED1EA8" id="Прямая соединительная линия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6pt,426.95pt" to="756pt,5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" o:allowincell="f" strokeweight=".5pt">
                <w10:wrap anchorx="margin"/>
              </v:line>
            </w:pict>
          </mc:Fallback>
        </mc:AlternateContent>
      </w:r>
      <w:r w:rsidRPr="00CD750C">
        <w:rPr>
          <w:sz w:val="28"/>
          <w:szCs w:val="28"/>
        </w:rPr>
        <w:t>На неорошаемых территориях, подлежащих освоению, при проектировании необходимо учитывать изменения водного режима в результате постройки оросительной и дренажной сети.</w:t>
      </w:r>
    </w:p>
    <w:p w14:paraId="79F884C6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Данные о расчетных уровнях воды и размерах элементов каналов оросительной системы приведены в табл. XXXIII.1.</w:t>
      </w:r>
    </w:p>
    <w:p w14:paraId="4E0AA90C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Если невозможно обеспечить необходимое возвышение дна корыта, над уровнем грунтовых вод, то в теле земляного полотна устраивают изолирующие и прерывающие капиллярное движение воды прослойки. Возведение земляного полотна в орошаемых районах нужно сочетать с общими планировочными работами при подготовке территории к орошению или же закладывать на непригодных для сельскохозяйственных целей участках специальные грунтовые карьеры. Излишки грунта из выемок должны </w:t>
      </w:r>
      <w:r w:rsidRPr="00CD750C">
        <w:rPr>
          <w:sz w:val="28"/>
          <w:szCs w:val="28"/>
        </w:rPr>
        <w:lastRenderedPageBreak/>
        <w:t>быть спланированы в пониженных местах прилегающей местности с соблюдением требований к рекультивации земель. Земляное полотно дорог в зонах искусственного орошения устраивают в насыпях (рис. XXXIII.2).</w:t>
      </w:r>
    </w:p>
    <w:p w14:paraId="0A041AC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В связи с высокой ценностью земли на орошаемых землях пологие откосы насыпей 1:3 устраивают только при высоте насыпей до 1 м. Более высокие насыпи имеют откосы 1:1,5.</w:t>
      </w:r>
    </w:p>
    <w:p w14:paraId="5A845A4C" w14:textId="6020B735" w:rsidR="00604C87" w:rsidRDefault="00604C87" w:rsidP="00604C8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5D8AFB2" wp14:editId="33690CE7">
            <wp:extent cx="3888105" cy="3705225"/>
            <wp:effectExtent l="0" t="0" r="0" b="9525"/>
            <wp:docPr id="941793008" name="Рисунок 3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793008" name="Рисунок 3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84" t="15715" r="30893" b="22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9082D" w14:textId="77777777" w:rsidR="00604C87" w:rsidRDefault="00604C87" w:rsidP="00604C87">
      <w:pPr>
        <w:ind w:firstLine="720"/>
        <w:jc w:val="right"/>
        <w:rPr>
          <w:sz w:val="28"/>
          <w:szCs w:val="28"/>
        </w:rPr>
      </w:pPr>
    </w:p>
    <w:p w14:paraId="7E0B75C5" w14:textId="77777777" w:rsidR="00604C87" w:rsidRPr="0057352A" w:rsidRDefault="00604C87" w:rsidP="00604C87">
      <w:pPr>
        <w:ind w:firstLine="720"/>
        <w:jc w:val="right"/>
        <w:rPr>
          <w:i/>
          <w:sz w:val="24"/>
          <w:szCs w:val="24"/>
        </w:rPr>
      </w:pPr>
      <w:r w:rsidRPr="0057352A">
        <w:rPr>
          <w:i/>
          <w:sz w:val="24"/>
          <w:szCs w:val="24"/>
        </w:rPr>
        <w:t>Таблица XXXIII.1</w:t>
      </w:r>
    </w:p>
    <w:p w14:paraId="18B1F517" w14:textId="77777777" w:rsidR="00604C87" w:rsidRDefault="00604C87" w:rsidP="00604C87">
      <w:pPr>
        <w:ind w:firstLine="720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8"/>
        <w:gridCol w:w="1554"/>
        <w:gridCol w:w="1949"/>
        <w:gridCol w:w="1494"/>
      </w:tblGrid>
      <w:tr w:rsidR="00604C87" w:rsidRPr="00D8511E" w14:paraId="413B1CA3" w14:textId="77777777" w:rsidTr="00B46690">
        <w:trPr>
          <w:trHeight w:val="1780"/>
        </w:trPr>
        <w:tc>
          <w:tcPr>
            <w:tcW w:w="4503" w:type="dxa"/>
          </w:tcPr>
          <w:p w14:paraId="7E1423D5" w14:textId="77777777" w:rsidR="00604C87" w:rsidRDefault="00604C87" w:rsidP="00B46690">
            <w:pPr>
              <w:jc w:val="center"/>
            </w:pPr>
          </w:p>
          <w:p w14:paraId="65AF9039" w14:textId="77777777" w:rsidR="00604C87" w:rsidRDefault="00604C87" w:rsidP="00B46690">
            <w:pPr>
              <w:jc w:val="center"/>
            </w:pPr>
          </w:p>
          <w:p w14:paraId="1B3CBFA3" w14:textId="77777777" w:rsidR="00604C87" w:rsidRDefault="00604C87" w:rsidP="00B46690">
            <w:pPr>
              <w:jc w:val="center"/>
            </w:pPr>
          </w:p>
          <w:p w14:paraId="04909D65" w14:textId="77777777" w:rsidR="00604C87" w:rsidRPr="00602D79" w:rsidRDefault="00604C87" w:rsidP="00B46690">
            <w:pPr>
              <w:jc w:val="center"/>
            </w:pPr>
            <w:r w:rsidRPr="00602D79">
              <w:t>Тип канала</w:t>
            </w:r>
          </w:p>
        </w:tc>
        <w:tc>
          <w:tcPr>
            <w:tcW w:w="1559" w:type="dxa"/>
          </w:tcPr>
          <w:p w14:paraId="3AF2E29D" w14:textId="77777777" w:rsidR="00604C87" w:rsidRDefault="00604C87" w:rsidP="00B46690">
            <w:pPr>
              <w:jc w:val="center"/>
            </w:pPr>
          </w:p>
          <w:p w14:paraId="12EC8059" w14:textId="77777777" w:rsidR="00604C87" w:rsidRDefault="00604C87" w:rsidP="00B46690">
            <w:pPr>
              <w:jc w:val="center"/>
            </w:pPr>
            <w:r>
              <w:t>Уровень зеркала</w:t>
            </w:r>
          </w:p>
          <w:p w14:paraId="16048B9C" w14:textId="77777777" w:rsidR="00604C87" w:rsidRDefault="00604C87" w:rsidP="00B46690">
            <w:pPr>
              <w:jc w:val="center"/>
            </w:pPr>
            <w:r>
              <w:t>воды над</w:t>
            </w:r>
          </w:p>
          <w:p w14:paraId="476C98C4" w14:textId="77777777" w:rsidR="00604C87" w:rsidRDefault="00604C87" w:rsidP="00B46690">
            <w:pPr>
              <w:jc w:val="center"/>
            </w:pPr>
            <w:r>
              <w:t>нижележащим</w:t>
            </w:r>
          </w:p>
          <w:p w14:paraId="2C2D80C7" w14:textId="77777777" w:rsidR="00604C87" w:rsidRDefault="00604C87" w:rsidP="00B46690">
            <w:pPr>
              <w:jc w:val="center"/>
            </w:pPr>
            <w:r>
              <w:t>каналом или</w:t>
            </w:r>
          </w:p>
          <w:p w14:paraId="68B22982" w14:textId="77777777" w:rsidR="00604C87" w:rsidRPr="00602D79" w:rsidRDefault="00604C87" w:rsidP="00B46690">
            <w:pPr>
              <w:jc w:val="center"/>
            </w:pPr>
            <w:r>
              <w:t>полем, см</w:t>
            </w:r>
          </w:p>
        </w:tc>
        <w:tc>
          <w:tcPr>
            <w:tcW w:w="1984" w:type="dxa"/>
          </w:tcPr>
          <w:p w14:paraId="15EF4A8D" w14:textId="77777777" w:rsidR="00604C87" w:rsidRDefault="00604C87" w:rsidP="00B46690">
            <w:pPr>
              <w:jc w:val="center"/>
            </w:pPr>
          </w:p>
          <w:p w14:paraId="180BD366" w14:textId="77777777" w:rsidR="00604C87" w:rsidRDefault="00604C87" w:rsidP="00B46690">
            <w:pPr>
              <w:jc w:val="center"/>
            </w:pPr>
            <w:r w:rsidRPr="00602D79">
              <w:t xml:space="preserve">Превышения </w:t>
            </w:r>
          </w:p>
          <w:p w14:paraId="18B9B12C" w14:textId="77777777" w:rsidR="00604C87" w:rsidRDefault="00604C87" w:rsidP="00B46690">
            <w:pPr>
              <w:jc w:val="center"/>
            </w:pPr>
            <w:r w:rsidRPr="00602D79">
              <w:t xml:space="preserve">уровня дамбы </w:t>
            </w:r>
          </w:p>
          <w:p w14:paraId="26CE928B" w14:textId="77777777" w:rsidR="00604C87" w:rsidRDefault="00604C87" w:rsidP="00B46690">
            <w:pPr>
              <w:jc w:val="center"/>
            </w:pPr>
            <w:r w:rsidRPr="00602D79">
              <w:t>канала над</w:t>
            </w:r>
          </w:p>
          <w:p w14:paraId="5DD8A2C1" w14:textId="77777777" w:rsidR="00604C87" w:rsidRPr="00602D79" w:rsidRDefault="00604C87" w:rsidP="00B46690">
            <w:pPr>
              <w:jc w:val="center"/>
            </w:pPr>
            <w:r w:rsidRPr="00602D79">
              <w:t xml:space="preserve"> водой, см</w:t>
            </w:r>
          </w:p>
        </w:tc>
        <w:tc>
          <w:tcPr>
            <w:tcW w:w="1525" w:type="dxa"/>
          </w:tcPr>
          <w:p w14:paraId="5AE8B229" w14:textId="77777777" w:rsidR="00604C87" w:rsidRDefault="00604C87" w:rsidP="00B46690">
            <w:pPr>
              <w:jc w:val="center"/>
            </w:pPr>
          </w:p>
          <w:p w14:paraId="2C07A5E3" w14:textId="77777777" w:rsidR="00604C87" w:rsidRPr="00602D79" w:rsidRDefault="00604C87" w:rsidP="00B46690">
            <w:pPr>
              <w:jc w:val="center"/>
            </w:pPr>
            <w:r w:rsidRPr="00602D79">
              <w:t xml:space="preserve">Ширина </w:t>
            </w:r>
          </w:p>
          <w:p w14:paraId="3C73CAE2" w14:textId="77777777" w:rsidR="00604C87" w:rsidRPr="00602D79" w:rsidRDefault="00604C87" w:rsidP="00B46690">
            <w:pPr>
              <w:jc w:val="center"/>
            </w:pPr>
            <w:r w:rsidRPr="00602D79">
              <w:t>Вала, м</w:t>
            </w:r>
          </w:p>
        </w:tc>
      </w:tr>
      <w:tr w:rsidR="00604C87" w:rsidRPr="00D8511E" w14:paraId="0505D458" w14:textId="77777777" w:rsidTr="00B46690">
        <w:tc>
          <w:tcPr>
            <w:tcW w:w="4503" w:type="dxa"/>
          </w:tcPr>
          <w:p w14:paraId="13C67F92" w14:textId="77777777" w:rsidR="00604C87" w:rsidRDefault="00604C87" w:rsidP="00B46690">
            <w:r w:rsidRPr="00602D79">
              <w:t>Временные оросители при поливе:</w:t>
            </w:r>
          </w:p>
          <w:p w14:paraId="4118BC29" w14:textId="77777777" w:rsidR="00604C87" w:rsidRDefault="00604C87" w:rsidP="00B46690">
            <w:r>
              <w:t xml:space="preserve">  по бороздам</w:t>
            </w:r>
          </w:p>
          <w:p w14:paraId="6CF74C9B" w14:textId="77777777" w:rsidR="00604C87" w:rsidRDefault="00604C87" w:rsidP="00B46690">
            <w:r>
              <w:t xml:space="preserve">  напуском</w:t>
            </w:r>
          </w:p>
          <w:p w14:paraId="6642BCBC" w14:textId="77777777" w:rsidR="00604C87" w:rsidRDefault="00604C87" w:rsidP="00B46690">
            <w:r>
              <w:t>затоплением</w:t>
            </w:r>
          </w:p>
          <w:p w14:paraId="294F5DD4" w14:textId="77777777" w:rsidR="00604C87" w:rsidRDefault="00604C87" w:rsidP="00B46690">
            <w:r>
              <w:t>Распределитель второго порядка</w:t>
            </w:r>
          </w:p>
          <w:p w14:paraId="64CF4636" w14:textId="77777777" w:rsidR="00604C87" w:rsidRDefault="00604C87" w:rsidP="00B46690">
            <w:r>
              <w:t>Распределитель первого порядка м магистральные каналы при расходе, м</w:t>
            </w:r>
            <w:r w:rsidRPr="00D8511E">
              <w:rPr>
                <w:vertAlign w:val="superscript"/>
              </w:rPr>
              <w:t>3</w:t>
            </w:r>
            <w:r>
              <w:t>/см не менее 2</w:t>
            </w:r>
          </w:p>
          <w:p w14:paraId="7EC5684B" w14:textId="77777777" w:rsidR="00604C87" w:rsidRDefault="00604C87" w:rsidP="00B46690">
            <w:r>
              <w:t>2-5</w:t>
            </w:r>
          </w:p>
          <w:p w14:paraId="763F0DEA" w14:textId="77777777" w:rsidR="00604C87" w:rsidRDefault="00604C87" w:rsidP="00B46690">
            <w:r>
              <w:t>5-10</w:t>
            </w:r>
          </w:p>
          <w:p w14:paraId="6C05AFD5" w14:textId="77777777" w:rsidR="00604C87" w:rsidRPr="00602D79" w:rsidRDefault="00604C87" w:rsidP="00B46690">
            <w:r>
              <w:t>10-20</w:t>
            </w:r>
          </w:p>
          <w:p w14:paraId="313778E3" w14:textId="77777777" w:rsidR="00604C87" w:rsidRPr="00602D79" w:rsidRDefault="00604C87" w:rsidP="00B46690">
            <w:pPr>
              <w:jc w:val="center"/>
            </w:pPr>
          </w:p>
          <w:p w14:paraId="382575B5" w14:textId="77777777" w:rsidR="00604C87" w:rsidRPr="00602D79" w:rsidRDefault="00604C87" w:rsidP="00B46690">
            <w:pPr>
              <w:jc w:val="center"/>
            </w:pPr>
          </w:p>
        </w:tc>
        <w:tc>
          <w:tcPr>
            <w:tcW w:w="1559" w:type="dxa"/>
          </w:tcPr>
          <w:p w14:paraId="1021610C" w14:textId="77777777" w:rsidR="00604C87" w:rsidRDefault="00604C87" w:rsidP="00B46690">
            <w:pPr>
              <w:jc w:val="center"/>
            </w:pPr>
          </w:p>
          <w:p w14:paraId="6B94B6FD" w14:textId="77777777" w:rsidR="00604C87" w:rsidRDefault="00604C87" w:rsidP="00B46690">
            <w:pPr>
              <w:jc w:val="center"/>
            </w:pPr>
            <w:r>
              <w:t>5-8</w:t>
            </w:r>
          </w:p>
          <w:p w14:paraId="433CF980" w14:textId="77777777" w:rsidR="00604C87" w:rsidRDefault="00604C87" w:rsidP="00B46690">
            <w:pPr>
              <w:jc w:val="center"/>
            </w:pPr>
            <w:r>
              <w:t>6-12</w:t>
            </w:r>
          </w:p>
          <w:p w14:paraId="153C8B6E" w14:textId="77777777" w:rsidR="00604C87" w:rsidRDefault="00604C87" w:rsidP="00B46690">
            <w:pPr>
              <w:jc w:val="center"/>
            </w:pPr>
            <w:r>
              <w:t>20</w:t>
            </w:r>
          </w:p>
          <w:p w14:paraId="4EBDABF7" w14:textId="77777777" w:rsidR="00604C87" w:rsidRDefault="00604C87" w:rsidP="00B46690">
            <w:pPr>
              <w:jc w:val="center"/>
            </w:pPr>
            <w:r>
              <w:t>5-10</w:t>
            </w:r>
          </w:p>
          <w:p w14:paraId="5D7AF4A0" w14:textId="77777777" w:rsidR="00604C87" w:rsidRDefault="00604C87" w:rsidP="00B46690">
            <w:pPr>
              <w:jc w:val="center"/>
            </w:pPr>
          </w:p>
          <w:p w14:paraId="51078C6B" w14:textId="77777777" w:rsidR="00604C87" w:rsidRDefault="00604C87" w:rsidP="00B46690">
            <w:pPr>
              <w:jc w:val="center"/>
            </w:pPr>
          </w:p>
          <w:p w14:paraId="29A2CD19" w14:textId="77777777" w:rsidR="00604C87" w:rsidRDefault="00604C87" w:rsidP="00B46690">
            <w:pPr>
              <w:jc w:val="center"/>
            </w:pPr>
            <w:r>
              <w:t>10-15</w:t>
            </w:r>
          </w:p>
          <w:p w14:paraId="65A304F5" w14:textId="77777777" w:rsidR="00604C87" w:rsidRDefault="00604C87" w:rsidP="00B46690">
            <w:pPr>
              <w:jc w:val="center"/>
            </w:pPr>
            <w:r>
              <w:t>10-15</w:t>
            </w:r>
          </w:p>
          <w:p w14:paraId="3A0212C8" w14:textId="77777777" w:rsidR="00604C87" w:rsidRDefault="00604C87" w:rsidP="00B46690">
            <w:pPr>
              <w:jc w:val="center"/>
            </w:pPr>
            <w:r>
              <w:t>10-15</w:t>
            </w:r>
          </w:p>
          <w:p w14:paraId="7C974C15" w14:textId="77777777" w:rsidR="00604C87" w:rsidRDefault="00604C87" w:rsidP="00B46690">
            <w:pPr>
              <w:jc w:val="center"/>
            </w:pPr>
            <w:r>
              <w:t>10-15</w:t>
            </w:r>
          </w:p>
          <w:p w14:paraId="534EC221" w14:textId="77777777" w:rsidR="00604C87" w:rsidRPr="00602D79" w:rsidRDefault="00604C87" w:rsidP="00B46690">
            <w:pPr>
              <w:jc w:val="center"/>
            </w:pPr>
          </w:p>
        </w:tc>
        <w:tc>
          <w:tcPr>
            <w:tcW w:w="1984" w:type="dxa"/>
          </w:tcPr>
          <w:p w14:paraId="0F7A599D" w14:textId="77777777" w:rsidR="00604C87" w:rsidRDefault="00604C87" w:rsidP="00B46690">
            <w:pPr>
              <w:jc w:val="center"/>
            </w:pPr>
          </w:p>
          <w:p w14:paraId="63CC858B" w14:textId="77777777" w:rsidR="00604C87" w:rsidRDefault="00604C87" w:rsidP="00B46690">
            <w:pPr>
              <w:jc w:val="center"/>
            </w:pPr>
            <w:r>
              <w:t>10</w:t>
            </w:r>
          </w:p>
          <w:p w14:paraId="382C1776" w14:textId="77777777" w:rsidR="00604C87" w:rsidRDefault="00604C87" w:rsidP="00B46690">
            <w:pPr>
              <w:jc w:val="center"/>
            </w:pPr>
            <w:r>
              <w:t>10</w:t>
            </w:r>
          </w:p>
          <w:p w14:paraId="0E8CEE46" w14:textId="77777777" w:rsidR="00604C87" w:rsidRDefault="00604C87" w:rsidP="00B46690">
            <w:pPr>
              <w:jc w:val="center"/>
            </w:pPr>
            <w:r>
              <w:t>10</w:t>
            </w:r>
          </w:p>
          <w:p w14:paraId="4F9DB631" w14:textId="77777777" w:rsidR="00604C87" w:rsidRDefault="00604C87" w:rsidP="00B46690">
            <w:pPr>
              <w:jc w:val="center"/>
            </w:pPr>
            <w:r>
              <w:t>15</w:t>
            </w:r>
          </w:p>
          <w:p w14:paraId="70634991" w14:textId="77777777" w:rsidR="00604C87" w:rsidRDefault="00604C87" w:rsidP="00B46690">
            <w:pPr>
              <w:jc w:val="center"/>
            </w:pPr>
          </w:p>
          <w:p w14:paraId="2C0A42BA" w14:textId="77777777" w:rsidR="00604C87" w:rsidRDefault="00604C87" w:rsidP="00B46690">
            <w:pPr>
              <w:jc w:val="center"/>
            </w:pPr>
          </w:p>
          <w:p w14:paraId="20AEA793" w14:textId="77777777" w:rsidR="00604C87" w:rsidRDefault="00604C87" w:rsidP="00B46690">
            <w:pPr>
              <w:jc w:val="center"/>
            </w:pPr>
            <w:r>
              <w:t>30</w:t>
            </w:r>
          </w:p>
          <w:p w14:paraId="675F693F" w14:textId="77777777" w:rsidR="00604C87" w:rsidRDefault="00604C87" w:rsidP="00B46690">
            <w:pPr>
              <w:jc w:val="center"/>
            </w:pPr>
            <w:r>
              <w:t>40</w:t>
            </w:r>
          </w:p>
          <w:p w14:paraId="52559497" w14:textId="77777777" w:rsidR="00604C87" w:rsidRDefault="00604C87" w:rsidP="00B46690">
            <w:pPr>
              <w:jc w:val="center"/>
            </w:pPr>
            <w:r>
              <w:t>40</w:t>
            </w:r>
          </w:p>
          <w:p w14:paraId="3832449D" w14:textId="77777777" w:rsidR="00604C87" w:rsidRPr="00602D79" w:rsidRDefault="00604C87" w:rsidP="00B46690">
            <w:pPr>
              <w:jc w:val="center"/>
            </w:pPr>
            <w:r>
              <w:t>40</w:t>
            </w:r>
          </w:p>
        </w:tc>
        <w:tc>
          <w:tcPr>
            <w:tcW w:w="1525" w:type="dxa"/>
          </w:tcPr>
          <w:p w14:paraId="7B7F1A1E" w14:textId="77777777" w:rsidR="00604C87" w:rsidRDefault="00604C87" w:rsidP="00B46690"/>
          <w:p w14:paraId="5619DDFE" w14:textId="77777777" w:rsidR="00604C87" w:rsidRDefault="00604C87" w:rsidP="00B46690">
            <w:pPr>
              <w:jc w:val="center"/>
            </w:pPr>
            <w:r>
              <w:t>-</w:t>
            </w:r>
          </w:p>
          <w:p w14:paraId="39664519" w14:textId="77777777" w:rsidR="00604C87" w:rsidRDefault="00604C87" w:rsidP="00B46690">
            <w:pPr>
              <w:jc w:val="center"/>
            </w:pPr>
            <w:r>
              <w:t>0,3</w:t>
            </w:r>
          </w:p>
          <w:p w14:paraId="2375922C" w14:textId="77777777" w:rsidR="00604C87" w:rsidRDefault="00604C87" w:rsidP="00B46690">
            <w:pPr>
              <w:jc w:val="center"/>
            </w:pPr>
            <w:r>
              <w:t>0,3</w:t>
            </w:r>
          </w:p>
          <w:p w14:paraId="70755D66" w14:textId="77777777" w:rsidR="00604C87" w:rsidRDefault="00604C87" w:rsidP="00B46690">
            <w:pPr>
              <w:jc w:val="center"/>
            </w:pPr>
            <w:r>
              <w:t>0,5-0,8</w:t>
            </w:r>
          </w:p>
          <w:p w14:paraId="618D13D4" w14:textId="77777777" w:rsidR="00604C87" w:rsidRDefault="00604C87" w:rsidP="00B46690">
            <w:pPr>
              <w:jc w:val="center"/>
            </w:pPr>
          </w:p>
          <w:p w14:paraId="7C3E9CEE" w14:textId="77777777" w:rsidR="00604C87" w:rsidRDefault="00604C87" w:rsidP="00B46690">
            <w:pPr>
              <w:jc w:val="center"/>
            </w:pPr>
          </w:p>
          <w:p w14:paraId="09174C67" w14:textId="77777777" w:rsidR="00604C87" w:rsidRDefault="00604C87" w:rsidP="00B46690">
            <w:pPr>
              <w:jc w:val="center"/>
            </w:pPr>
            <w:r>
              <w:t>1,0-1,25</w:t>
            </w:r>
          </w:p>
          <w:p w14:paraId="5DDABB4C" w14:textId="77777777" w:rsidR="00604C87" w:rsidRDefault="00604C87" w:rsidP="00B46690">
            <w:pPr>
              <w:jc w:val="center"/>
            </w:pPr>
            <w:r>
              <w:t>1,25</w:t>
            </w:r>
          </w:p>
          <w:p w14:paraId="2B502F13" w14:textId="77777777" w:rsidR="00604C87" w:rsidRDefault="00604C87" w:rsidP="00B46690">
            <w:pPr>
              <w:jc w:val="center"/>
            </w:pPr>
            <w:r>
              <w:t>1,5</w:t>
            </w:r>
          </w:p>
          <w:p w14:paraId="3E2AA4EC" w14:textId="77777777" w:rsidR="00604C87" w:rsidRPr="00602D79" w:rsidRDefault="00604C87" w:rsidP="00B46690">
            <w:pPr>
              <w:jc w:val="center"/>
            </w:pPr>
            <w:r>
              <w:t>2,0</w:t>
            </w:r>
          </w:p>
        </w:tc>
      </w:tr>
    </w:tbl>
    <w:p w14:paraId="4BAFE8F1" w14:textId="77777777" w:rsidR="00604C87" w:rsidRPr="00CD750C" w:rsidRDefault="00604C87" w:rsidP="00604C87">
      <w:pPr>
        <w:jc w:val="both"/>
        <w:rPr>
          <w:sz w:val="28"/>
          <w:szCs w:val="28"/>
        </w:rPr>
      </w:pPr>
    </w:p>
    <w:p w14:paraId="36884F80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</w:p>
    <w:p w14:paraId="265EB532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У дорог, построенных вдоль каналов, желательно сажать </w:t>
      </w:r>
      <w:r w:rsidRPr="00CD750C">
        <w:rPr>
          <w:sz w:val="28"/>
          <w:szCs w:val="28"/>
        </w:rPr>
        <w:lastRenderedPageBreak/>
        <w:t>высокоствольные широколистные деревья (ива, тополь, тутовник), которые уменьшая испарение воды из каналов, перехватывают корнями просачивающуюся воду.</w:t>
      </w:r>
    </w:p>
    <w:p w14:paraId="1A5A14E2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Мосты на пересечениях дорог с распределительными каналами строят с минимальным возвышением низа пролетного строяния над поверхностью воды, поскольку возможность паводка в каналах исключена. Это возвышение не должно превышать расстояния между верхом дамбы и уровнем воды в канале.</w:t>
      </w:r>
    </w:p>
    <w:p w14:paraId="0CDFF427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06A62BAD" w14:textId="77777777" w:rsidR="00604C87" w:rsidRPr="00A7111A" w:rsidRDefault="00604C87" w:rsidP="00604C87">
      <w:pPr>
        <w:ind w:firstLine="720"/>
        <w:jc w:val="center"/>
        <w:rPr>
          <w:b/>
          <w:sz w:val="28"/>
          <w:szCs w:val="28"/>
        </w:rPr>
      </w:pPr>
      <w:r w:rsidRPr="00A7111A">
        <w:rPr>
          <w:b/>
          <w:sz w:val="28"/>
          <w:szCs w:val="28"/>
        </w:rPr>
        <w:t>§ ХХХШ.2. ПРОЕКТИРОВАНИЕ ДОРОГ В ЗАСОЛЕННЫХ ГРУНТАХ</w:t>
      </w:r>
    </w:p>
    <w:p w14:paraId="2FE64578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К засоленным относят грунты, содержащие в верхней метровой толще более 0,3% по массе легкорастворимых солей </w:t>
      </w:r>
      <w:r>
        <w:rPr>
          <w:sz w:val="28"/>
          <w:szCs w:val="28"/>
        </w:rPr>
        <w:t>–</w:t>
      </w:r>
      <w:r w:rsidRPr="00CD750C">
        <w:rPr>
          <w:sz w:val="28"/>
          <w:szCs w:val="28"/>
        </w:rPr>
        <w:t xml:space="preserve"> хлористых, сернокислых и углекислых солей натрия, кальция и магния. Площадь засоленных почв достигает 3,4% территории СССР, а общая площадь земель, в пределах которых встречаются засоленные грунты, составляет не менее 10% территории СССР.</w:t>
      </w:r>
    </w:p>
    <w:p w14:paraId="3003DA3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Почвы, содержащие в поверхностных слоях до глубины 1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2 м в свободном состоянии более 1 % легкорастворимых солей, называют солончаками. Они образуются в результате подтягивания к поверхности по капиллярам грунтовой воды, содержащей растворимые соли. Эти соли при испарении воды накапливаются в верхних слоях грунта. Выпадающие во влажные периоды года атмосферные осадки, интенсивность которых в засушливых районах невелика, способны вымывать вниз лишь наиболее растворимые соли, большая же часть солей аккумулируется в верхних слоях грунта. В отдельных случаях количество солей бывает настолько значительным, что они выделяются слоем на поверхности грунта.</w:t>
      </w:r>
    </w:p>
    <w:p w14:paraId="1ED7771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По внешним признакам различают солончаки:</w:t>
      </w:r>
    </w:p>
    <w:p w14:paraId="4B0000D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мокрые и корковые (шоры, соры)</w:t>
      </w:r>
      <w:r>
        <w:rPr>
          <w:sz w:val="28"/>
          <w:szCs w:val="28"/>
        </w:rPr>
        <w:t xml:space="preserve"> –</w:t>
      </w:r>
      <w:r w:rsidRPr="00CD750C">
        <w:rPr>
          <w:sz w:val="28"/>
          <w:szCs w:val="28"/>
        </w:rPr>
        <w:t xml:space="preserve"> солончаки на участках о высоким стоянием засоленных грунтовых вод, на поверхности которых в сухое время года выступает солевая корка. Мокрые солончаки относятся к категории слабых грунтов, и при проложении через них дороги приходится, как на болотах, считаться с осадками земляного полотна и возможностью выпирания грунта основания из-под насыпи;</w:t>
      </w:r>
    </w:p>
    <w:p w14:paraId="5A2D62B7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пухлые, где под тонкой землистой коркой залегает рыхлый слой, изобилующий кристаллами солей, преимущественно сульфатов натрия и магния;</w:t>
      </w:r>
    </w:p>
    <w:p w14:paraId="1A30F72D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такыровидные, покрытые в сухое время сравнительно толстой глинистой коркой, разбитой сетью трещин на плитовидные отдельности, под которыми в грунте содержатся хлориды, сульфаты и гипс.</w:t>
      </w:r>
    </w:p>
    <w:p w14:paraId="6387340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Засоленные грунты обычно вкраплены отдельными пятнами среди других почв пустынь и полупустынь и расположены преимущественно в пониженных местах рельефа с-близким уровнем стояния засоленных грунтовых вод (блюдца, впадины и озера). На орошаемых территориях, наоборот, пятна засоления располагаются на микроповышениях рельефа, где </w:t>
      </w:r>
      <w:r w:rsidRPr="00CD750C">
        <w:rPr>
          <w:sz w:val="28"/>
          <w:szCs w:val="28"/>
        </w:rPr>
        <w:lastRenderedPageBreak/>
        <w:t>соли накапливаются за счет капиллярного поднятия.</w:t>
      </w:r>
    </w:p>
    <w:p w14:paraId="54E35FE8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Засоление грунтов в разных районах страны неодинаково. Проф. В. А. Ковда выделяет четыре характерные виды соленакопления в почвах, основываясь на величине отношения содержащихся в грунте ионов </w:t>
      </w:r>
      <w:r w:rsidRPr="00A4205C">
        <w:rPr>
          <w:position w:val="-6"/>
        </w:rPr>
        <w:object w:dxaOrig="460" w:dyaOrig="360" w14:anchorId="74D91E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3.15pt;height:18.15pt" o:ole="">
            <v:imagedata r:id="rId6" o:title=""/>
          </v:shape>
          <o:OLEObject Type="Embed" ProgID="Equation.DSMT4" ShapeID="_x0000_i1027" DrawAspect="Content" ObjectID="_1756235084" r:id="rId7"/>
        </w:object>
      </w:r>
      <w:r w:rsidRPr="00CD750C">
        <w:rPr>
          <w:sz w:val="28"/>
          <w:szCs w:val="28"/>
        </w:rPr>
        <w:t xml:space="preserve"> и </w:t>
      </w:r>
      <w:r w:rsidRPr="00A7111A">
        <w:rPr>
          <w:position w:val="-12"/>
        </w:rPr>
        <w:object w:dxaOrig="660" w:dyaOrig="420" w14:anchorId="4874D2DF">
          <v:shape id="_x0000_i1028" type="#_x0000_t75" style="width:33.2pt;height:21.3pt" o:ole="">
            <v:imagedata r:id="rId8" o:title=""/>
          </v:shape>
          <o:OLEObject Type="Embed" ProgID="Equation.DSMT4" ShapeID="_x0000_i1028" DrawAspect="Content" ObjectID="_1756235085" r:id="rId9"/>
        </w:object>
      </w:r>
      <w:r w:rsidRPr="00CD750C">
        <w:rPr>
          <w:sz w:val="28"/>
          <w:szCs w:val="28"/>
        </w:rPr>
        <w:t xml:space="preserve"> (рис. XXXIII.3):</w:t>
      </w:r>
    </w:p>
    <w:p w14:paraId="31E33B0C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сульфатно-содовое (лесостепь), где в состав солей, находящихся в грунте, входят углекислый натрий Na</w:t>
      </w:r>
      <w:r w:rsidRPr="00A7111A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CO</w:t>
      </w:r>
      <w:r w:rsidRPr="00A7111A">
        <w:rPr>
          <w:sz w:val="28"/>
          <w:szCs w:val="28"/>
          <w:vertAlign w:val="subscript"/>
        </w:rPr>
        <w:t>3</w:t>
      </w:r>
      <w:r w:rsidRPr="00CD750C">
        <w:rPr>
          <w:sz w:val="28"/>
          <w:szCs w:val="28"/>
        </w:rPr>
        <w:t>, сернокислый натрий Na</w:t>
      </w:r>
      <w:r w:rsidRPr="00A7111A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SO</w:t>
      </w:r>
      <w:r w:rsidRPr="00A7111A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 xml:space="preserve"> и Na</w:t>
      </w:r>
      <w:r w:rsidRPr="00A7111A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Si</w:t>
      </w:r>
      <w:r>
        <w:rPr>
          <w:sz w:val="28"/>
          <w:szCs w:val="28"/>
          <w:lang w:val="en-US"/>
        </w:rPr>
        <w:t>O</w:t>
      </w:r>
      <w:r w:rsidRPr="00A7111A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. </w:t>
      </w:r>
      <w:r w:rsidRPr="00CD750C">
        <w:rPr>
          <w:sz w:val="28"/>
          <w:szCs w:val="28"/>
        </w:rPr>
        <w:t>Содержание солей в верхних горизонтах солончаков не превышает 0,5—1,0%;</w:t>
      </w:r>
    </w:p>
    <w:p w14:paraId="755D072F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хлоридно-сульфатное (степи), в котором сульфаты Na</w:t>
      </w:r>
      <w:r w:rsidRPr="003809AE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SO</w:t>
      </w:r>
      <w:r w:rsidRPr="003809AE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 xml:space="preserve"> преобладают над хлоридами NaCl. Содержание солей в верхних горизонтах составляет 2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3%;</w:t>
      </w:r>
    </w:p>
    <w:p w14:paraId="0CE98F63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сульфатно-хлоридные (полупустыни), в котором хлориды преобладают над сульфатами (сернокислый натрий Na</w:t>
      </w:r>
      <w:r w:rsidRPr="003809AE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SO</w:t>
      </w:r>
      <w:r w:rsidRPr="003809AE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>, сернокислый кальций CaSO</w:t>
      </w:r>
      <w:r w:rsidRPr="003809AE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>, сернокислый магний MgSO</w:t>
      </w:r>
      <w:r w:rsidRPr="003809AE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>). Содержание солей в верхних горизонтах солончаков равно 5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8%;</w:t>
      </w:r>
    </w:p>
    <w:p w14:paraId="772E7F6F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хлоридное (пустыни), характеризующееся значительным преобладанием хлоридов над сульфатами.</w:t>
      </w:r>
    </w:p>
    <w:p w14:paraId="4DDBC78D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В солончаках встречаются следующие соли: NaCl, NaNO</w:t>
      </w:r>
      <w:r w:rsidRPr="003809AE">
        <w:rPr>
          <w:sz w:val="28"/>
          <w:szCs w:val="28"/>
          <w:vertAlign w:val="subscript"/>
        </w:rPr>
        <w:t>3</w:t>
      </w:r>
      <w:r w:rsidRPr="00CD750C">
        <w:rPr>
          <w:sz w:val="28"/>
          <w:szCs w:val="28"/>
        </w:rPr>
        <w:t>, MgCl</w:t>
      </w:r>
      <w:r w:rsidRPr="003809AE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, MgSO</w:t>
      </w:r>
      <w:r w:rsidRPr="003809AE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>, CaSO</w:t>
      </w:r>
      <w:r w:rsidRPr="003809AE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>, количество которых в верхних слоях достигает 15</w:t>
      </w:r>
      <w:r>
        <w:rPr>
          <w:sz w:val="28"/>
          <w:szCs w:val="28"/>
        </w:rPr>
        <w:t xml:space="preserve"> –</w:t>
      </w:r>
      <w:r w:rsidRPr="00CD750C">
        <w:rPr>
          <w:sz w:val="28"/>
          <w:szCs w:val="28"/>
        </w:rPr>
        <w:t xml:space="preserve"> 25%.</w:t>
      </w:r>
    </w:p>
    <w:p w14:paraId="03833A60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Содержание водорастворимых солей в грунтах существенно влияет на их физико-механические свойства. При увлажнении засоленных грунтов HXJ сопротивление внешним нагрузкам резко снижается, а в дождливые периоды возможно оползание откосов насыпей и выемок. :</w:t>
      </w:r>
    </w:p>
    <w:p w14:paraId="5C6339A8" w14:textId="77777777" w:rsidR="00604C87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Содержащиеся в грунте соли могут агрессивно воздействовать на дорожные покрытия. Сернокислые магний и натрий даже при содержании в количестве только 1 % разрушают покрытия за два-три сезона. Малоагрессивные соли NaCl, СаС</w:t>
      </w:r>
      <w:r>
        <w:rPr>
          <w:sz w:val="28"/>
          <w:szCs w:val="28"/>
          <w:lang w:val="en-US"/>
        </w:rPr>
        <w:t>l</w:t>
      </w:r>
      <w:r w:rsidRPr="003809AE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 xml:space="preserve"> не разрушают покрытий даже при содержании свыше 5%. Покрытия из известняковых пород более устойчивы, чем покрытия из изверженных пород. </w:t>
      </w:r>
    </w:p>
    <w:p w14:paraId="65A7D87E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73293A47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0FADB433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</w:p>
    <w:p w14:paraId="15E6CC7D" w14:textId="135F96E0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4CA86E9" wp14:editId="58B78469">
            <wp:extent cx="5621655" cy="8809990"/>
            <wp:effectExtent l="0" t="0" r="0" b="0"/>
            <wp:docPr id="225358110" name="Рисунок 2" descr="Изображение выглядит как снимок экрана, текст, программное обеспечени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58110" name="Рисунок 2" descr="Изображение выглядит как снимок экрана, текст, программное обеспечение, Мультимедийное программное обеспечение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5" t="16167" r="36731" b="14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655" cy="880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FA795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6F0CE69A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5CF79C3A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223147B2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Разрушающее воздействие водорастворимых солей на битумы и дегти проявляется в виде выщелачивания и эмульгирования вяжущего под влиянием солей. Наиболее устойчивы дорожные покрытия, построенные горячим способом с применением вязких битумов.</w:t>
      </w:r>
    </w:p>
    <w:p w14:paraId="57983D5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Учитывая трудности, возникающие при постройке земляного полотна и дорожных покрытий на засоленных грунтах, в первую очередь следует искать возможности обхода трассой участков наиболее интенсивного соленакопления.</w:t>
      </w:r>
    </w:p>
    <w:p w14:paraId="0676565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Участки различной степени засоления можно различать на местности по специфическим видам растительности (солянки). Известны растения кальцифиты (показатели карбонатов), гипсофиты (показатели сульфатов, преимущественно гипса) и галофиты, растущие в местах хлоридного засоления.</w:t>
      </w:r>
    </w:p>
    <w:p w14:paraId="04DA8393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Учитывая особенности использования засоленных грунтов в земляном полотне и дорожных одеждах, Союздорнии предложил различать пят</w:t>
      </w:r>
      <w:r>
        <w:rPr>
          <w:sz w:val="28"/>
          <w:szCs w:val="28"/>
        </w:rPr>
        <w:t>ь видов засоления (табл. XXXII</w:t>
      </w:r>
      <w:r>
        <w:rPr>
          <w:sz w:val="28"/>
          <w:szCs w:val="28"/>
          <w:lang w:val="en-US"/>
        </w:rPr>
        <w:t>I</w:t>
      </w:r>
      <w:r w:rsidRPr="00CD750C">
        <w:rPr>
          <w:sz w:val="28"/>
          <w:szCs w:val="28"/>
        </w:rPr>
        <w:t>.2).</w:t>
      </w:r>
    </w:p>
    <w:p w14:paraId="4DF65493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Насыпи, отсыпанные из засоленных грунтов, содержащих легкорастворимые соли, в благоприятных гидрологических условиях могут постепенно рассоляться.</w:t>
      </w:r>
    </w:p>
    <w:p w14:paraId="7E1771C0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Если же дорога пересекает солончаки в малой насыпи и неизбежно капиллярное проникание в земляное полотно грунтовой воды, содержащей растворимые соли, то возможен процесс дальнейшего засоле</w:t>
      </w:r>
      <w:r>
        <w:rPr>
          <w:sz w:val="28"/>
          <w:szCs w:val="28"/>
        </w:rPr>
        <w:t>ни</w:t>
      </w:r>
      <w:r w:rsidRPr="00CD750C">
        <w:rPr>
          <w:sz w:val="28"/>
          <w:szCs w:val="28"/>
        </w:rPr>
        <w:t>я грунта насыпи.</w:t>
      </w:r>
    </w:p>
    <w:p w14:paraId="6473D799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 xml:space="preserve">Поскольку при постройке земляного полотна грунт перемешивается, степень засоления, по предложению проф. В. М. Берука, принято характеризовать средним содержанием солей в слое грунта, подлежащего перемещению в насыпь. Чаще всего определяют содержание солей </w:t>
      </w:r>
      <w:r>
        <w:rPr>
          <w:sz w:val="28"/>
          <w:szCs w:val="28"/>
        </w:rPr>
        <w:t>в</w:t>
      </w:r>
      <w:r w:rsidRPr="00CD750C">
        <w:rPr>
          <w:sz w:val="28"/>
          <w:szCs w:val="28"/>
        </w:rPr>
        <w:t xml:space="preserve"> верхней метровой толще грунта, в пределах которой закладываются резервы.</w:t>
      </w:r>
    </w:p>
    <w:p w14:paraId="4B22E45E" w14:textId="77777777" w:rsidR="00604C87" w:rsidRPr="0057352A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Допустимое содержание солей различного состава в грунтах земляного полотна неодинаково. Хлористые соли NaCl, CaCl</w:t>
      </w:r>
      <w:r w:rsidRPr="000A5293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 xml:space="preserve"> MgCl</w:t>
      </w:r>
      <w:r w:rsidRPr="000A5293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 xml:space="preserve"> в малых количествах (до 3%) повышают устойчивость грунта и способствуют искусственному уплотнению; земляное полотно становится неустойчивым, лишь если их содержание превышает 8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10%. Присутствие 2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5% растворимых сернокислых солей Na</w:t>
      </w:r>
      <w:r w:rsidRPr="000A5293">
        <w:rPr>
          <w:sz w:val="28"/>
          <w:szCs w:val="28"/>
          <w:vertAlign w:val="subscript"/>
        </w:rPr>
        <w:t>2</w:t>
      </w:r>
      <w:r w:rsidRPr="00CD750C">
        <w:rPr>
          <w:sz w:val="28"/>
          <w:szCs w:val="28"/>
        </w:rPr>
        <w:t>SO</w:t>
      </w:r>
      <w:r w:rsidRPr="000A5293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>, MgSO</w:t>
      </w:r>
      <w:r w:rsidRPr="000A5293">
        <w:rPr>
          <w:sz w:val="28"/>
          <w:szCs w:val="28"/>
          <w:vertAlign w:val="subscript"/>
        </w:rPr>
        <w:t>4</w:t>
      </w:r>
      <w:r w:rsidRPr="00CD750C">
        <w:rPr>
          <w:sz w:val="28"/>
          <w:szCs w:val="28"/>
        </w:rPr>
        <w:t xml:space="preserve"> отрицательно влияет на уплотнение грунта, так как при кристаллизации в сухое время года они, увеличиваясь в объеме, разуплотняют земляное полотно.</w:t>
      </w:r>
    </w:p>
    <w:p w14:paraId="149FD78C" w14:textId="77777777" w:rsidR="00604C87" w:rsidRPr="0057352A" w:rsidRDefault="00604C87" w:rsidP="00604C87">
      <w:pPr>
        <w:ind w:firstLine="720"/>
        <w:jc w:val="right"/>
        <w:rPr>
          <w:i/>
          <w:sz w:val="24"/>
          <w:szCs w:val="24"/>
          <w:lang w:val="en-US"/>
        </w:rPr>
      </w:pPr>
      <w:r w:rsidRPr="0057352A">
        <w:rPr>
          <w:i/>
          <w:sz w:val="24"/>
          <w:szCs w:val="24"/>
        </w:rPr>
        <w:t>Таблица</w:t>
      </w:r>
      <w:r>
        <w:rPr>
          <w:i/>
          <w:sz w:val="24"/>
          <w:szCs w:val="24"/>
        </w:rPr>
        <w:t xml:space="preserve"> XXXIII.</w:t>
      </w:r>
      <w:r>
        <w:rPr>
          <w:i/>
          <w:sz w:val="24"/>
          <w:szCs w:val="24"/>
          <w:lang w:val="en-US"/>
        </w:rPr>
        <w:t>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23"/>
        <w:gridCol w:w="3101"/>
        <w:gridCol w:w="3121"/>
      </w:tblGrid>
      <w:tr w:rsidR="00604C87" w:rsidRPr="00D8511E" w14:paraId="50BE7C76" w14:textId="77777777" w:rsidTr="00B46690">
        <w:tc>
          <w:tcPr>
            <w:tcW w:w="3190" w:type="dxa"/>
          </w:tcPr>
          <w:p w14:paraId="531CD0D4" w14:textId="77777777" w:rsidR="00604C87" w:rsidRPr="0057352A" w:rsidRDefault="00604C87" w:rsidP="00B46690">
            <w:pPr>
              <w:jc w:val="both"/>
            </w:pPr>
            <w:r>
              <w:t>Засоление</w:t>
            </w:r>
          </w:p>
        </w:tc>
        <w:tc>
          <w:tcPr>
            <w:tcW w:w="6381" w:type="dxa"/>
            <w:gridSpan w:val="2"/>
          </w:tcPr>
          <w:p w14:paraId="13842CFC" w14:textId="77777777" w:rsidR="00604C87" w:rsidRPr="0057352A" w:rsidRDefault="00604C87" w:rsidP="00B46690">
            <w:pPr>
              <w:jc w:val="center"/>
            </w:pPr>
            <w:r>
              <w:t>Отношение содержащихся ионов</w:t>
            </w:r>
          </w:p>
        </w:tc>
      </w:tr>
      <w:tr w:rsidR="00604C87" w:rsidRPr="00D8511E" w14:paraId="3F7E46F8" w14:textId="77777777" w:rsidTr="00B46690">
        <w:tc>
          <w:tcPr>
            <w:tcW w:w="3190" w:type="dxa"/>
            <w:vMerge w:val="restart"/>
          </w:tcPr>
          <w:p w14:paraId="36B9AE8F" w14:textId="77777777" w:rsidR="00604C87" w:rsidRDefault="00604C87" w:rsidP="00B46690">
            <w:pPr>
              <w:jc w:val="both"/>
            </w:pPr>
          </w:p>
          <w:p w14:paraId="0C6A68D0" w14:textId="77777777" w:rsidR="00604C87" w:rsidRDefault="00604C87" w:rsidP="00B46690">
            <w:pPr>
              <w:jc w:val="both"/>
            </w:pPr>
          </w:p>
          <w:p w14:paraId="6943A444" w14:textId="77777777" w:rsidR="00604C87" w:rsidRDefault="00604C87" w:rsidP="00B46690">
            <w:pPr>
              <w:jc w:val="both"/>
            </w:pPr>
          </w:p>
          <w:p w14:paraId="6301A117" w14:textId="77777777" w:rsidR="00604C87" w:rsidRDefault="00604C87" w:rsidP="00B46690">
            <w:pPr>
              <w:jc w:val="both"/>
            </w:pPr>
          </w:p>
          <w:p w14:paraId="508DC7C5" w14:textId="77777777" w:rsidR="00604C87" w:rsidRDefault="00604C87" w:rsidP="00B46690">
            <w:pPr>
              <w:jc w:val="both"/>
            </w:pPr>
            <w:r>
              <w:t>Хлоридные</w:t>
            </w:r>
          </w:p>
          <w:p w14:paraId="6A35B74A" w14:textId="77777777" w:rsidR="00604C87" w:rsidRDefault="00604C87" w:rsidP="00B46690">
            <w:pPr>
              <w:jc w:val="both"/>
            </w:pPr>
            <w:r>
              <w:t>Сульфатна-хлоридные</w:t>
            </w:r>
          </w:p>
          <w:p w14:paraId="29C59336" w14:textId="77777777" w:rsidR="00604C87" w:rsidRDefault="00604C87" w:rsidP="00B46690">
            <w:pPr>
              <w:jc w:val="both"/>
            </w:pPr>
            <w:r>
              <w:t>Хлоридно-сульфатные</w:t>
            </w:r>
          </w:p>
          <w:p w14:paraId="1BAD45BA" w14:textId="77777777" w:rsidR="00604C87" w:rsidRDefault="00604C87" w:rsidP="00B46690">
            <w:pPr>
              <w:jc w:val="both"/>
            </w:pPr>
            <w:r>
              <w:t>Сульфатные</w:t>
            </w:r>
          </w:p>
          <w:p w14:paraId="6158B281" w14:textId="77777777" w:rsidR="00604C87" w:rsidRPr="0057352A" w:rsidRDefault="00604C87" w:rsidP="00B46690">
            <w:pPr>
              <w:jc w:val="both"/>
            </w:pPr>
            <w:r>
              <w:t>Содовое</w:t>
            </w:r>
          </w:p>
        </w:tc>
        <w:tc>
          <w:tcPr>
            <w:tcW w:w="3190" w:type="dxa"/>
          </w:tcPr>
          <w:p w14:paraId="22C4F913" w14:textId="77777777" w:rsidR="00604C87" w:rsidRPr="0057352A" w:rsidRDefault="00604C87" w:rsidP="00B46690">
            <w:pPr>
              <w:jc w:val="center"/>
            </w:pPr>
            <w:r w:rsidRPr="00D8511E">
              <w:rPr>
                <w:position w:val="-26"/>
              </w:rPr>
              <w:object w:dxaOrig="440" w:dyaOrig="560" w14:anchorId="28A66094">
                <v:shape id="_x0000_i1030" type="#_x0000_t75" style="width:21.9pt;height:28.15pt" o:ole="">
                  <v:imagedata r:id="rId11" o:title=""/>
                </v:shape>
                <o:OLEObject Type="Embed" ProgID="Equation.3" ShapeID="_x0000_i1030" DrawAspect="Content" ObjectID="_1756235086" r:id="rId12"/>
              </w:object>
            </w:r>
          </w:p>
        </w:tc>
        <w:tc>
          <w:tcPr>
            <w:tcW w:w="3191" w:type="dxa"/>
          </w:tcPr>
          <w:p w14:paraId="79940B31" w14:textId="77777777" w:rsidR="00604C87" w:rsidRPr="0057352A" w:rsidRDefault="00604C87" w:rsidP="00B46690">
            <w:pPr>
              <w:jc w:val="center"/>
            </w:pPr>
            <w:r w:rsidRPr="00D8511E">
              <w:rPr>
                <w:position w:val="-26"/>
              </w:rPr>
              <w:object w:dxaOrig="999" w:dyaOrig="600" w14:anchorId="11D3CFA1">
                <v:shape id="_x0000_i1031" type="#_x0000_t75" style="width:50.1pt;height:30.05pt" o:ole="">
                  <v:imagedata r:id="rId13" o:title=""/>
                </v:shape>
                <o:OLEObject Type="Embed" ProgID="Equation.3" ShapeID="_x0000_i1031" DrawAspect="Content" ObjectID="_1756235087" r:id="rId14"/>
              </w:object>
            </w:r>
          </w:p>
        </w:tc>
      </w:tr>
      <w:tr w:rsidR="00604C87" w:rsidRPr="00D8511E" w14:paraId="75DAC225" w14:textId="77777777" w:rsidTr="00B46690">
        <w:tc>
          <w:tcPr>
            <w:tcW w:w="3190" w:type="dxa"/>
            <w:vMerge/>
          </w:tcPr>
          <w:p w14:paraId="6A756EC9" w14:textId="77777777" w:rsidR="00604C87" w:rsidRPr="0057352A" w:rsidRDefault="00604C87" w:rsidP="00B46690">
            <w:pPr>
              <w:jc w:val="both"/>
            </w:pPr>
          </w:p>
        </w:tc>
        <w:tc>
          <w:tcPr>
            <w:tcW w:w="3190" w:type="dxa"/>
          </w:tcPr>
          <w:p w14:paraId="3627F4EE" w14:textId="77777777" w:rsidR="00604C87" w:rsidRDefault="00604C87" w:rsidP="00B46690">
            <w:pPr>
              <w:jc w:val="both"/>
            </w:pPr>
          </w:p>
          <w:p w14:paraId="35EC151F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&gt;2,5</w:t>
            </w:r>
          </w:p>
          <w:p w14:paraId="3CF304C1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2,5-1,5</w:t>
            </w:r>
          </w:p>
          <w:p w14:paraId="520A2652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1,5-2,0</w:t>
            </w:r>
          </w:p>
          <w:p w14:paraId="6A6CF932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&lt; 1,0</w:t>
            </w:r>
          </w:p>
          <w:p w14:paraId="71A0D218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-</w:t>
            </w:r>
          </w:p>
        </w:tc>
        <w:tc>
          <w:tcPr>
            <w:tcW w:w="3191" w:type="dxa"/>
          </w:tcPr>
          <w:p w14:paraId="41A8E83E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</w:p>
          <w:p w14:paraId="07E26061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-</w:t>
            </w:r>
          </w:p>
          <w:p w14:paraId="12981227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-</w:t>
            </w:r>
          </w:p>
          <w:p w14:paraId="6EFD1C62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-</w:t>
            </w:r>
          </w:p>
          <w:p w14:paraId="7F36E0F8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-</w:t>
            </w:r>
          </w:p>
          <w:p w14:paraId="77619695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&gt; 0,3</w:t>
            </w:r>
          </w:p>
        </w:tc>
      </w:tr>
    </w:tbl>
    <w:p w14:paraId="6456F48F" w14:textId="77777777" w:rsidR="00604C87" w:rsidRPr="0057352A" w:rsidRDefault="00604C87" w:rsidP="00604C87">
      <w:pPr>
        <w:ind w:firstLine="720"/>
        <w:jc w:val="right"/>
        <w:rPr>
          <w:i/>
          <w:sz w:val="24"/>
          <w:szCs w:val="24"/>
          <w:lang w:val="en-US"/>
        </w:rPr>
      </w:pPr>
      <w:r w:rsidRPr="0057352A">
        <w:rPr>
          <w:i/>
          <w:sz w:val="24"/>
          <w:szCs w:val="24"/>
        </w:rPr>
        <w:lastRenderedPageBreak/>
        <w:t>Таблица</w:t>
      </w:r>
      <w:r>
        <w:rPr>
          <w:i/>
          <w:sz w:val="24"/>
          <w:szCs w:val="24"/>
        </w:rPr>
        <w:t xml:space="preserve"> XXXIII.</w:t>
      </w:r>
      <w:r>
        <w:rPr>
          <w:i/>
          <w:sz w:val="24"/>
          <w:szCs w:val="24"/>
          <w:lang w:val="en-US"/>
        </w:rPr>
        <w:t>3</w:t>
      </w:r>
    </w:p>
    <w:p w14:paraId="76F0FA2C" w14:textId="77777777" w:rsidR="00604C87" w:rsidRPr="00001B3C" w:rsidRDefault="00604C87" w:rsidP="00604C87">
      <w:pPr>
        <w:jc w:val="both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06"/>
        <w:gridCol w:w="1374"/>
        <w:gridCol w:w="1600"/>
        <w:gridCol w:w="1882"/>
        <w:gridCol w:w="1883"/>
      </w:tblGrid>
      <w:tr w:rsidR="00604C87" w:rsidRPr="00D8511E" w14:paraId="2D9157F5" w14:textId="77777777" w:rsidTr="00B46690">
        <w:tc>
          <w:tcPr>
            <w:tcW w:w="2660" w:type="dxa"/>
          </w:tcPr>
          <w:p w14:paraId="15BA5D3A" w14:textId="77777777" w:rsidR="00604C87" w:rsidRPr="00001B3C" w:rsidRDefault="00604C87" w:rsidP="00B46690">
            <w:pPr>
              <w:jc w:val="both"/>
            </w:pPr>
            <w:r>
              <w:t>Степень засоления грунта</w:t>
            </w:r>
          </w:p>
        </w:tc>
        <w:tc>
          <w:tcPr>
            <w:tcW w:w="3082" w:type="dxa"/>
            <w:gridSpan w:val="2"/>
          </w:tcPr>
          <w:p w14:paraId="29973BA2" w14:textId="77777777" w:rsidR="00604C87" w:rsidRDefault="00604C87" w:rsidP="00B46690">
            <w:pPr>
              <w:jc w:val="center"/>
            </w:pPr>
            <w:r>
              <w:t>Среднее содержания солей</w:t>
            </w:r>
          </w:p>
          <w:p w14:paraId="29D78D38" w14:textId="77777777" w:rsidR="00604C87" w:rsidRDefault="00604C87" w:rsidP="00B46690">
            <w:pPr>
              <w:jc w:val="center"/>
            </w:pPr>
            <w:r>
              <w:t>в используемом слое грунта,</w:t>
            </w:r>
          </w:p>
          <w:p w14:paraId="4D516F3D" w14:textId="77777777" w:rsidR="00604C87" w:rsidRPr="00001B3C" w:rsidRDefault="00604C87" w:rsidP="00B46690">
            <w:pPr>
              <w:jc w:val="center"/>
            </w:pPr>
            <w:r>
              <w:t>% по массе при засолений</w:t>
            </w:r>
          </w:p>
        </w:tc>
        <w:tc>
          <w:tcPr>
            <w:tcW w:w="3829" w:type="dxa"/>
            <w:gridSpan w:val="2"/>
          </w:tcPr>
          <w:p w14:paraId="48256574" w14:textId="77777777" w:rsidR="00604C87" w:rsidRDefault="00604C87" w:rsidP="00B46690">
            <w:pPr>
              <w:jc w:val="center"/>
            </w:pPr>
            <w:r>
              <w:t xml:space="preserve">Возможность использования </w:t>
            </w:r>
          </w:p>
          <w:p w14:paraId="5DB1FB5D" w14:textId="77777777" w:rsidR="00604C87" w:rsidRDefault="00604C87" w:rsidP="00B46690">
            <w:pPr>
              <w:jc w:val="center"/>
            </w:pPr>
            <w:r>
              <w:t xml:space="preserve">в дорожном строительстве </w:t>
            </w:r>
          </w:p>
          <w:p w14:paraId="10051207" w14:textId="77777777" w:rsidR="00604C87" w:rsidRPr="00001B3C" w:rsidRDefault="00604C87" w:rsidP="00B46690">
            <w:pPr>
              <w:jc w:val="center"/>
            </w:pPr>
            <w:r>
              <w:t>при устройстве</w:t>
            </w:r>
          </w:p>
        </w:tc>
      </w:tr>
      <w:tr w:rsidR="00604C87" w:rsidRPr="00D8511E" w14:paraId="34AA37D3" w14:textId="77777777" w:rsidTr="00B46690">
        <w:tc>
          <w:tcPr>
            <w:tcW w:w="2660" w:type="dxa"/>
            <w:vMerge w:val="restart"/>
          </w:tcPr>
          <w:p w14:paraId="3BE81B6F" w14:textId="77777777" w:rsidR="00604C87" w:rsidRDefault="00604C87" w:rsidP="00B46690">
            <w:pPr>
              <w:jc w:val="both"/>
            </w:pPr>
          </w:p>
          <w:p w14:paraId="52714B76" w14:textId="77777777" w:rsidR="00604C87" w:rsidRDefault="00604C87" w:rsidP="00B46690">
            <w:pPr>
              <w:jc w:val="both"/>
            </w:pPr>
            <w:r>
              <w:t>Слабозасоленные</w:t>
            </w:r>
          </w:p>
          <w:p w14:paraId="5F68DB69" w14:textId="77777777" w:rsidR="00604C87" w:rsidRDefault="00604C87" w:rsidP="00B46690">
            <w:pPr>
              <w:jc w:val="both"/>
            </w:pPr>
          </w:p>
          <w:p w14:paraId="54B63A69" w14:textId="77777777" w:rsidR="00604C87" w:rsidRDefault="00604C87" w:rsidP="00B46690">
            <w:pPr>
              <w:jc w:val="both"/>
            </w:pPr>
            <w:r>
              <w:t>Среднезасоленные</w:t>
            </w:r>
          </w:p>
          <w:p w14:paraId="6DEBC43B" w14:textId="77777777" w:rsidR="00604C87" w:rsidRDefault="00604C87" w:rsidP="00B46690">
            <w:pPr>
              <w:jc w:val="both"/>
            </w:pPr>
          </w:p>
          <w:p w14:paraId="08D3EF77" w14:textId="77777777" w:rsidR="00604C87" w:rsidRDefault="00604C87" w:rsidP="00B46690">
            <w:pPr>
              <w:jc w:val="both"/>
            </w:pPr>
            <w:r>
              <w:t>Сильнозасоленные</w:t>
            </w:r>
          </w:p>
          <w:p w14:paraId="45966E97" w14:textId="77777777" w:rsidR="00604C87" w:rsidRDefault="00604C87" w:rsidP="00B46690">
            <w:pPr>
              <w:jc w:val="both"/>
            </w:pPr>
          </w:p>
          <w:p w14:paraId="371D5FD6" w14:textId="77777777" w:rsidR="00604C87" w:rsidRPr="00001B3C" w:rsidRDefault="00604C87" w:rsidP="00B46690">
            <w:pPr>
              <w:jc w:val="both"/>
            </w:pPr>
            <w:r>
              <w:t>Избыточно-засоленные</w:t>
            </w:r>
          </w:p>
        </w:tc>
        <w:tc>
          <w:tcPr>
            <w:tcW w:w="1417" w:type="dxa"/>
            <w:vMerge w:val="restart"/>
          </w:tcPr>
          <w:p w14:paraId="7CF26B6E" w14:textId="77777777" w:rsidR="00604C87" w:rsidRDefault="00604C87" w:rsidP="00B46690">
            <w:pPr>
              <w:jc w:val="both"/>
            </w:pPr>
          </w:p>
          <w:p w14:paraId="7B10613B" w14:textId="77777777" w:rsidR="00604C87" w:rsidRDefault="00604C87" w:rsidP="00B46690">
            <w:pPr>
              <w:jc w:val="center"/>
            </w:pPr>
            <w:r>
              <w:t>0,3-1</w:t>
            </w:r>
          </w:p>
          <w:p w14:paraId="3E6F0174" w14:textId="77777777" w:rsidR="00604C87" w:rsidRDefault="00604C87" w:rsidP="00B46690">
            <w:pPr>
              <w:jc w:val="center"/>
            </w:pPr>
            <w:r>
              <w:t>(0,5-2)</w:t>
            </w:r>
          </w:p>
          <w:p w14:paraId="4397A412" w14:textId="77777777" w:rsidR="00604C87" w:rsidRDefault="00604C87" w:rsidP="00B46690">
            <w:pPr>
              <w:jc w:val="center"/>
            </w:pPr>
            <w:r>
              <w:t>1-5</w:t>
            </w:r>
          </w:p>
          <w:p w14:paraId="2B7E13B7" w14:textId="77777777" w:rsidR="00604C87" w:rsidRDefault="00604C87" w:rsidP="00B46690">
            <w:pPr>
              <w:jc w:val="center"/>
            </w:pPr>
            <w:r>
              <w:t>(2-5)</w:t>
            </w:r>
          </w:p>
          <w:p w14:paraId="1EC730C5" w14:textId="77777777" w:rsidR="00604C87" w:rsidRDefault="00604C87" w:rsidP="00B46690">
            <w:pPr>
              <w:jc w:val="center"/>
            </w:pPr>
            <w:r>
              <w:t>5-8</w:t>
            </w:r>
          </w:p>
          <w:p w14:paraId="5AA6AE83" w14:textId="77777777" w:rsidR="00604C87" w:rsidRDefault="00604C87" w:rsidP="00B46690">
            <w:pPr>
              <w:jc w:val="center"/>
            </w:pPr>
            <w:r>
              <w:t>(5-10)</w:t>
            </w:r>
          </w:p>
          <w:p w14:paraId="4781B33A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&gt;8</w:t>
            </w:r>
          </w:p>
          <w:p w14:paraId="55C59787" w14:textId="77777777" w:rsidR="00604C87" w:rsidRPr="00D8511E" w:rsidRDefault="00604C87" w:rsidP="00B46690">
            <w:pPr>
              <w:jc w:val="center"/>
              <w:rPr>
                <w:lang w:val="en-US"/>
              </w:rPr>
            </w:pPr>
            <w:r w:rsidRPr="00D8511E">
              <w:rPr>
                <w:lang w:val="en-US"/>
              </w:rPr>
              <w:t>(&gt;10)</w:t>
            </w:r>
          </w:p>
        </w:tc>
        <w:tc>
          <w:tcPr>
            <w:tcW w:w="1665" w:type="dxa"/>
            <w:vMerge w:val="restart"/>
          </w:tcPr>
          <w:p w14:paraId="1852FF9F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</w:p>
          <w:p w14:paraId="4325279D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0,3-0,5</w:t>
            </w:r>
          </w:p>
          <w:p w14:paraId="036D9C5D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(0,5-1)</w:t>
            </w:r>
          </w:p>
          <w:p w14:paraId="1F144599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0,5-2</w:t>
            </w:r>
          </w:p>
          <w:p w14:paraId="67BEBFB1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(1-3)</w:t>
            </w:r>
          </w:p>
          <w:p w14:paraId="1BCCE396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2-5</w:t>
            </w:r>
          </w:p>
          <w:p w14:paraId="1E43B5C1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(3-8)</w:t>
            </w:r>
          </w:p>
          <w:p w14:paraId="26A072CC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&gt;5</w:t>
            </w:r>
          </w:p>
          <w:p w14:paraId="7460D319" w14:textId="77777777" w:rsidR="00604C87" w:rsidRPr="00D8511E" w:rsidRDefault="00604C87" w:rsidP="00B46690">
            <w:pPr>
              <w:jc w:val="both"/>
              <w:rPr>
                <w:lang w:val="en-US"/>
              </w:rPr>
            </w:pPr>
            <w:r w:rsidRPr="00D8511E">
              <w:rPr>
                <w:lang w:val="en-US"/>
              </w:rPr>
              <w:t>(&gt;8)</w:t>
            </w:r>
          </w:p>
        </w:tc>
        <w:tc>
          <w:tcPr>
            <w:tcW w:w="3829" w:type="dxa"/>
            <w:gridSpan w:val="2"/>
          </w:tcPr>
          <w:p w14:paraId="418F61DD" w14:textId="77777777" w:rsidR="00604C87" w:rsidRPr="00001B3C" w:rsidRDefault="00604C87" w:rsidP="00B46690">
            <w:pPr>
              <w:jc w:val="center"/>
            </w:pPr>
            <w:r>
              <w:t>Пригодные</w:t>
            </w:r>
          </w:p>
        </w:tc>
      </w:tr>
      <w:tr w:rsidR="00604C87" w:rsidRPr="00D8511E" w14:paraId="25176EF7" w14:textId="77777777" w:rsidTr="00B46690">
        <w:tc>
          <w:tcPr>
            <w:tcW w:w="2660" w:type="dxa"/>
            <w:vMerge/>
          </w:tcPr>
          <w:p w14:paraId="012C59A5" w14:textId="77777777" w:rsidR="00604C87" w:rsidRPr="00001B3C" w:rsidRDefault="00604C87" w:rsidP="00B46690">
            <w:pPr>
              <w:jc w:val="both"/>
            </w:pPr>
          </w:p>
        </w:tc>
        <w:tc>
          <w:tcPr>
            <w:tcW w:w="1417" w:type="dxa"/>
            <w:vMerge/>
          </w:tcPr>
          <w:p w14:paraId="1D77C711" w14:textId="77777777" w:rsidR="00604C87" w:rsidRPr="00001B3C" w:rsidRDefault="00604C87" w:rsidP="00B46690">
            <w:pPr>
              <w:jc w:val="both"/>
            </w:pPr>
          </w:p>
        </w:tc>
        <w:tc>
          <w:tcPr>
            <w:tcW w:w="1665" w:type="dxa"/>
            <w:vMerge/>
          </w:tcPr>
          <w:p w14:paraId="171C8C87" w14:textId="77777777" w:rsidR="00604C87" w:rsidRPr="00001B3C" w:rsidRDefault="00604C87" w:rsidP="00B46690">
            <w:pPr>
              <w:jc w:val="both"/>
            </w:pPr>
          </w:p>
        </w:tc>
        <w:tc>
          <w:tcPr>
            <w:tcW w:w="1914" w:type="dxa"/>
          </w:tcPr>
          <w:p w14:paraId="3D47E29C" w14:textId="77777777" w:rsidR="00604C87" w:rsidRDefault="00604C87" w:rsidP="00B46690">
            <w:pPr>
              <w:jc w:val="both"/>
            </w:pPr>
          </w:p>
          <w:p w14:paraId="09CD486A" w14:textId="77777777" w:rsidR="00604C87" w:rsidRDefault="00604C87" w:rsidP="00B46690">
            <w:pPr>
              <w:jc w:val="both"/>
            </w:pPr>
          </w:p>
          <w:p w14:paraId="235FBC1D" w14:textId="77777777" w:rsidR="00604C87" w:rsidRDefault="00604C87" w:rsidP="00B46690">
            <w:pPr>
              <w:jc w:val="center"/>
            </w:pPr>
            <w:r>
              <w:t>Пригодны</w:t>
            </w:r>
          </w:p>
          <w:p w14:paraId="2AC06174" w14:textId="77777777" w:rsidR="00604C87" w:rsidRDefault="00604C87" w:rsidP="00B46690">
            <w:pPr>
              <w:jc w:val="both"/>
            </w:pPr>
          </w:p>
          <w:p w14:paraId="31676C78" w14:textId="77777777" w:rsidR="00604C87" w:rsidRDefault="00604C87" w:rsidP="00B46690">
            <w:pPr>
              <w:jc w:val="center"/>
            </w:pPr>
            <w:r>
              <w:t>Пригодны с ограничением</w:t>
            </w:r>
          </w:p>
          <w:p w14:paraId="67B8FC73" w14:textId="77777777" w:rsidR="00604C87" w:rsidRPr="00001B3C" w:rsidRDefault="00604C87" w:rsidP="00B46690">
            <w:pPr>
              <w:jc w:val="center"/>
            </w:pPr>
            <w:r>
              <w:t>Непригодны</w:t>
            </w:r>
          </w:p>
        </w:tc>
        <w:tc>
          <w:tcPr>
            <w:tcW w:w="1915" w:type="dxa"/>
          </w:tcPr>
          <w:p w14:paraId="3EB9C535" w14:textId="77777777" w:rsidR="00604C87" w:rsidRDefault="00604C87" w:rsidP="00B46690">
            <w:pPr>
              <w:jc w:val="both"/>
            </w:pPr>
          </w:p>
          <w:p w14:paraId="77CF5EA3" w14:textId="77777777" w:rsidR="00604C87" w:rsidRDefault="00604C87" w:rsidP="00B46690">
            <w:pPr>
              <w:jc w:val="both"/>
            </w:pPr>
          </w:p>
          <w:p w14:paraId="696E91FE" w14:textId="77777777" w:rsidR="00604C87" w:rsidRDefault="00604C87" w:rsidP="00B46690">
            <w:pPr>
              <w:jc w:val="center"/>
            </w:pPr>
            <w:r>
              <w:t>Пригодны с ограничением</w:t>
            </w:r>
          </w:p>
          <w:p w14:paraId="51E3A400" w14:textId="77777777" w:rsidR="00604C87" w:rsidRPr="00001B3C" w:rsidRDefault="00604C87" w:rsidP="00B46690">
            <w:pPr>
              <w:jc w:val="center"/>
            </w:pPr>
            <w:r>
              <w:t>Непригодны</w:t>
            </w:r>
          </w:p>
        </w:tc>
      </w:tr>
    </w:tbl>
    <w:p w14:paraId="0F08C0D7" w14:textId="77777777" w:rsidR="00604C87" w:rsidRPr="00001B3C" w:rsidRDefault="00604C87" w:rsidP="00604C87">
      <w:pPr>
        <w:ind w:firstLine="720"/>
        <w:jc w:val="both"/>
        <w:rPr>
          <w:sz w:val="28"/>
          <w:szCs w:val="28"/>
        </w:rPr>
      </w:pPr>
    </w:p>
    <w:p w14:paraId="5DDABA0A" w14:textId="77777777" w:rsidR="00604C87" w:rsidRPr="00604C87" w:rsidRDefault="00604C87" w:rsidP="00604C87">
      <w:pPr>
        <w:ind w:firstLine="72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Примечание. В скобках приведены нормативы, уточненные по опыту V дорожно-климатической зоны.</w:t>
      </w:r>
    </w:p>
    <w:p w14:paraId="2B200BD8" w14:textId="77777777" w:rsidR="00604C87" w:rsidRPr="00604C87" w:rsidRDefault="00604C87" w:rsidP="00604C87">
      <w:pPr>
        <w:ind w:firstLine="720"/>
        <w:jc w:val="both"/>
        <w:rPr>
          <w:i/>
          <w:sz w:val="24"/>
          <w:szCs w:val="24"/>
        </w:rPr>
      </w:pPr>
    </w:p>
    <w:p w14:paraId="07731AC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Допустимое содержание солей в грунте земляного полотна определяется их количеством, которое может быть растворено в воде, заполняющей поры грунта, уплотненного при оптимальной влажности. При этом вводят поправки на пленочную воду, не растворяющую соли, и на увеличение объема сернокислых солей при кристаллизации. Классификация засоленных грунтов по пригодности для дорожных работ, предложенная проф. В. М. Безруком, приведена в табл. XXXII</w:t>
      </w:r>
      <w:r>
        <w:rPr>
          <w:sz w:val="28"/>
          <w:szCs w:val="28"/>
          <w:lang w:val="en-US"/>
        </w:rPr>
        <w:t>I</w:t>
      </w:r>
      <w:r w:rsidRPr="00CD750C">
        <w:rPr>
          <w:sz w:val="28"/>
          <w:szCs w:val="28"/>
        </w:rPr>
        <w:t>.3.</w:t>
      </w:r>
    </w:p>
    <w:p w14:paraId="65D674A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При глубоком залегании грунтовых вод в сухих местах земляное полотно из слабозасоленных грунтов можно строить по обычным правилам, но предусматривая при этом возвышение низа дорожной одежды на 20% более нормативного (см. § VII.7). На участках с высоким уровнем стояния грунтовых вод или при невозможности обеспечения поверхностного водоотвода низ дорожной одежды должен возвышаться над источниками увлажнения на величину не менее чем указанная в табл. XXXIII.4.</w:t>
      </w:r>
    </w:p>
    <w:p w14:paraId="6F45B48E" w14:textId="77777777" w:rsidR="00604C87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Если невозможно обеспечить указанное возвышение дна корыта, в насыпях укладывают гравийные или щебеночные капилляропрерывающие прослойки толщиной 15</w:t>
      </w:r>
      <w:r>
        <w:rPr>
          <w:sz w:val="28"/>
          <w:szCs w:val="28"/>
        </w:rPr>
        <w:t xml:space="preserve"> – 20 см.</w:t>
      </w:r>
    </w:p>
    <w:p w14:paraId="602CAAE3" w14:textId="77777777" w:rsidR="00604C87" w:rsidRDefault="00604C87" w:rsidP="00604C87">
      <w:pPr>
        <w:ind w:firstLine="720"/>
        <w:jc w:val="right"/>
        <w:rPr>
          <w:i/>
          <w:sz w:val="24"/>
          <w:szCs w:val="24"/>
        </w:rPr>
      </w:pPr>
      <w:r w:rsidRPr="0057352A">
        <w:rPr>
          <w:i/>
          <w:sz w:val="24"/>
          <w:szCs w:val="24"/>
        </w:rPr>
        <w:t>Таблица</w:t>
      </w:r>
      <w:r>
        <w:rPr>
          <w:i/>
          <w:sz w:val="24"/>
          <w:szCs w:val="24"/>
        </w:rPr>
        <w:t xml:space="preserve"> XXXIII.4</w:t>
      </w:r>
    </w:p>
    <w:p w14:paraId="2CA4B7AF" w14:textId="77777777" w:rsidR="00604C87" w:rsidRPr="00D8511E" w:rsidRDefault="00604C87" w:rsidP="00604C87">
      <w:pPr>
        <w:ind w:firstLine="720"/>
        <w:jc w:val="right"/>
        <w:rPr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05"/>
        <w:gridCol w:w="3106"/>
        <w:gridCol w:w="3134"/>
      </w:tblGrid>
      <w:tr w:rsidR="00604C87" w:rsidRPr="00D8511E" w14:paraId="17233007" w14:textId="77777777" w:rsidTr="00B46690">
        <w:tc>
          <w:tcPr>
            <w:tcW w:w="3190" w:type="dxa"/>
          </w:tcPr>
          <w:p w14:paraId="462779A8" w14:textId="77777777" w:rsidR="00604C87" w:rsidRPr="00001B3C" w:rsidRDefault="00604C87" w:rsidP="00B46690">
            <w:pPr>
              <w:jc w:val="both"/>
            </w:pPr>
            <w:r>
              <w:t>Грунты насыпя</w:t>
            </w:r>
          </w:p>
        </w:tc>
        <w:tc>
          <w:tcPr>
            <w:tcW w:w="6381" w:type="dxa"/>
            <w:gridSpan w:val="2"/>
          </w:tcPr>
          <w:p w14:paraId="73730E00" w14:textId="77777777" w:rsidR="00604C87" w:rsidRDefault="00604C87" w:rsidP="00B46690">
            <w:pPr>
              <w:jc w:val="center"/>
            </w:pPr>
            <w:r>
              <w:t>Возвышение низа дорожной одежды над</w:t>
            </w:r>
          </w:p>
          <w:p w14:paraId="1FED0C64" w14:textId="77777777" w:rsidR="00604C87" w:rsidRDefault="00604C87" w:rsidP="00B46690">
            <w:pPr>
              <w:jc w:val="center"/>
            </w:pPr>
            <w:r>
              <w:t>уровнем грунтовых вод, м, при грунтах</w:t>
            </w:r>
          </w:p>
          <w:p w14:paraId="64010B81" w14:textId="77777777" w:rsidR="00604C87" w:rsidRPr="00001B3C" w:rsidRDefault="00604C87" w:rsidP="00B46690">
            <w:pPr>
              <w:jc w:val="center"/>
            </w:pPr>
            <w:r>
              <w:t>основания</w:t>
            </w:r>
          </w:p>
        </w:tc>
      </w:tr>
      <w:tr w:rsidR="00604C87" w:rsidRPr="00D8511E" w14:paraId="27AE32C5" w14:textId="77777777" w:rsidTr="00B46690">
        <w:tc>
          <w:tcPr>
            <w:tcW w:w="3190" w:type="dxa"/>
            <w:vMerge w:val="restart"/>
          </w:tcPr>
          <w:p w14:paraId="3BF6400E" w14:textId="77777777" w:rsidR="00604C87" w:rsidRDefault="00604C87" w:rsidP="00B46690">
            <w:pPr>
              <w:jc w:val="both"/>
            </w:pPr>
          </w:p>
          <w:p w14:paraId="710425CF" w14:textId="77777777" w:rsidR="00604C87" w:rsidRDefault="00604C87" w:rsidP="00B46690">
            <w:pPr>
              <w:jc w:val="both"/>
            </w:pPr>
          </w:p>
          <w:p w14:paraId="472B7667" w14:textId="77777777" w:rsidR="00604C87" w:rsidRDefault="00604C87" w:rsidP="00B46690">
            <w:pPr>
              <w:jc w:val="both"/>
            </w:pPr>
          </w:p>
          <w:p w14:paraId="696A1F2A" w14:textId="77777777" w:rsidR="00604C87" w:rsidRDefault="00604C87" w:rsidP="00B46690">
            <w:pPr>
              <w:jc w:val="both"/>
            </w:pPr>
            <w:r>
              <w:t>Пески мелкие, супеси легкие крупные</w:t>
            </w:r>
          </w:p>
          <w:p w14:paraId="273A6E9E" w14:textId="77777777" w:rsidR="00604C87" w:rsidRDefault="00604C87" w:rsidP="00B46690">
            <w:pPr>
              <w:jc w:val="both"/>
            </w:pPr>
            <w:r>
              <w:t xml:space="preserve">Пески пылеватые, супеси легкие </w:t>
            </w:r>
          </w:p>
          <w:p w14:paraId="07B26D82" w14:textId="77777777" w:rsidR="00604C87" w:rsidRDefault="00604C87" w:rsidP="00B46690">
            <w:pPr>
              <w:jc w:val="both"/>
            </w:pPr>
            <w:r>
              <w:t>Супеси тяжелые, глины</w:t>
            </w:r>
          </w:p>
          <w:p w14:paraId="631FB9FD" w14:textId="77777777" w:rsidR="00604C87" w:rsidRDefault="00604C87" w:rsidP="00B46690">
            <w:pPr>
              <w:jc w:val="both"/>
            </w:pPr>
            <w:r>
              <w:t>Супеси пылеватые, и тяжелые пылеватые; суглинки легкие, легкие пылеватые и тяжелые пылеватые</w:t>
            </w:r>
          </w:p>
          <w:p w14:paraId="532F0DBA" w14:textId="77777777" w:rsidR="00604C87" w:rsidRPr="00001B3C" w:rsidRDefault="00604C87" w:rsidP="00B46690">
            <w:pPr>
              <w:jc w:val="both"/>
            </w:pPr>
            <w:r>
              <w:t>Глинистые пылеватые грунты</w:t>
            </w:r>
          </w:p>
        </w:tc>
        <w:tc>
          <w:tcPr>
            <w:tcW w:w="3190" w:type="dxa"/>
          </w:tcPr>
          <w:p w14:paraId="4F2E8B36" w14:textId="77777777" w:rsidR="00604C87" w:rsidRDefault="00604C87" w:rsidP="00B46690">
            <w:pPr>
              <w:jc w:val="center"/>
            </w:pPr>
            <w:r>
              <w:t>Слабо и средне</w:t>
            </w:r>
          </w:p>
          <w:p w14:paraId="479F6D02" w14:textId="77777777" w:rsidR="00604C87" w:rsidRPr="00001B3C" w:rsidRDefault="00604C87" w:rsidP="00B46690">
            <w:pPr>
              <w:jc w:val="center"/>
            </w:pPr>
            <w:r>
              <w:t>засоленных</w:t>
            </w:r>
          </w:p>
        </w:tc>
        <w:tc>
          <w:tcPr>
            <w:tcW w:w="3191" w:type="dxa"/>
          </w:tcPr>
          <w:p w14:paraId="4A25D020" w14:textId="77777777" w:rsidR="00604C87" w:rsidRPr="00001B3C" w:rsidRDefault="00604C87" w:rsidP="00B46690">
            <w:pPr>
              <w:jc w:val="center"/>
            </w:pPr>
            <w:r>
              <w:t>Сильнозасоленных</w:t>
            </w:r>
          </w:p>
        </w:tc>
      </w:tr>
      <w:tr w:rsidR="00604C87" w:rsidRPr="00D8511E" w14:paraId="0DD37764" w14:textId="77777777" w:rsidTr="00B46690">
        <w:tc>
          <w:tcPr>
            <w:tcW w:w="3190" w:type="dxa"/>
            <w:vMerge/>
          </w:tcPr>
          <w:p w14:paraId="60DE6C8E" w14:textId="77777777" w:rsidR="00604C87" w:rsidRPr="00001B3C" w:rsidRDefault="00604C87" w:rsidP="00B46690">
            <w:pPr>
              <w:jc w:val="both"/>
            </w:pPr>
          </w:p>
        </w:tc>
        <w:tc>
          <w:tcPr>
            <w:tcW w:w="3190" w:type="dxa"/>
          </w:tcPr>
          <w:p w14:paraId="4FF77E3E" w14:textId="77777777" w:rsidR="00604C87" w:rsidRDefault="00604C87" w:rsidP="00B46690">
            <w:pPr>
              <w:jc w:val="both"/>
            </w:pPr>
          </w:p>
          <w:p w14:paraId="64B2F79F" w14:textId="77777777" w:rsidR="00604C87" w:rsidRDefault="00604C87" w:rsidP="00B46690">
            <w:pPr>
              <w:jc w:val="both"/>
            </w:pPr>
            <w:r>
              <w:t>0,5</w:t>
            </w:r>
          </w:p>
          <w:p w14:paraId="40D28C91" w14:textId="77777777" w:rsidR="00604C87" w:rsidRDefault="00604C87" w:rsidP="00B46690">
            <w:pPr>
              <w:jc w:val="both"/>
            </w:pPr>
          </w:p>
          <w:p w14:paraId="68676F8A" w14:textId="77777777" w:rsidR="00604C87" w:rsidRDefault="00604C87" w:rsidP="00B46690">
            <w:pPr>
              <w:jc w:val="both"/>
            </w:pPr>
            <w:r>
              <w:t>0,9</w:t>
            </w:r>
          </w:p>
          <w:p w14:paraId="632EEB4E" w14:textId="77777777" w:rsidR="00604C87" w:rsidRDefault="00604C87" w:rsidP="00B46690">
            <w:pPr>
              <w:jc w:val="both"/>
            </w:pPr>
            <w:r>
              <w:t>1,4</w:t>
            </w:r>
          </w:p>
          <w:p w14:paraId="1A05F7F0" w14:textId="77777777" w:rsidR="00604C87" w:rsidRDefault="00604C87" w:rsidP="00B46690">
            <w:pPr>
              <w:jc w:val="both"/>
            </w:pPr>
            <w:r>
              <w:t>1,6</w:t>
            </w:r>
          </w:p>
          <w:p w14:paraId="72057B8A" w14:textId="77777777" w:rsidR="00604C87" w:rsidRDefault="00604C87" w:rsidP="00B46690">
            <w:pPr>
              <w:jc w:val="both"/>
            </w:pPr>
          </w:p>
          <w:p w14:paraId="576156AA" w14:textId="77777777" w:rsidR="00604C87" w:rsidRDefault="00604C87" w:rsidP="00B46690">
            <w:pPr>
              <w:jc w:val="both"/>
            </w:pPr>
          </w:p>
          <w:p w14:paraId="4C46A993" w14:textId="77777777" w:rsidR="00604C87" w:rsidRDefault="00604C87" w:rsidP="00B46690">
            <w:pPr>
              <w:jc w:val="both"/>
            </w:pPr>
          </w:p>
          <w:p w14:paraId="4DE442DE" w14:textId="77777777" w:rsidR="00604C87" w:rsidRPr="00001B3C" w:rsidRDefault="00604C87" w:rsidP="00B46690">
            <w:pPr>
              <w:jc w:val="both"/>
            </w:pPr>
            <w:r>
              <w:t>-</w:t>
            </w:r>
          </w:p>
        </w:tc>
        <w:tc>
          <w:tcPr>
            <w:tcW w:w="3191" w:type="dxa"/>
          </w:tcPr>
          <w:p w14:paraId="48E63004" w14:textId="77777777" w:rsidR="00604C87" w:rsidRDefault="00604C87" w:rsidP="00B46690">
            <w:pPr>
              <w:jc w:val="both"/>
            </w:pPr>
          </w:p>
          <w:p w14:paraId="41CCDC79" w14:textId="77777777" w:rsidR="00604C87" w:rsidRDefault="00604C87" w:rsidP="00B46690">
            <w:pPr>
              <w:jc w:val="both"/>
            </w:pPr>
            <w:r>
              <w:t>0,7</w:t>
            </w:r>
          </w:p>
          <w:p w14:paraId="6B32F1AF" w14:textId="77777777" w:rsidR="00604C87" w:rsidRDefault="00604C87" w:rsidP="00B46690">
            <w:pPr>
              <w:jc w:val="both"/>
            </w:pPr>
          </w:p>
          <w:p w14:paraId="1C6EBDB6" w14:textId="77777777" w:rsidR="00604C87" w:rsidRDefault="00604C87" w:rsidP="00B46690">
            <w:pPr>
              <w:jc w:val="both"/>
            </w:pPr>
            <w:r>
              <w:t>1,1</w:t>
            </w:r>
          </w:p>
          <w:p w14:paraId="5F70C1C3" w14:textId="77777777" w:rsidR="00604C87" w:rsidRDefault="00604C87" w:rsidP="00B46690">
            <w:pPr>
              <w:jc w:val="both"/>
            </w:pPr>
            <w:r>
              <w:t>1,6</w:t>
            </w:r>
          </w:p>
          <w:p w14:paraId="03C63D18" w14:textId="77777777" w:rsidR="00604C87" w:rsidRDefault="00604C87" w:rsidP="00B46690">
            <w:pPr>
              <w:jc w:val="both"/>
            </w:pPr>
            <w:r>
              <w:t>1,9</w:t>
            </w:r>
          </w:p>
          <w:p w14:paraId="672280BB" w14:textId="77777777" w:rsidR="00604C87" w:rsidRDefault="00604C87" w:rsidP="00B46690">
            <w:pPr>
              <w:jc w:val="both"/>
            </w:pPr>
          </w:p>
          <w:p w14:paraId="31B17CEC" w14:textId="77777777" w:rsidR="00604C87" w:rsidRDefault="00604C87" w:rsidP="00B46690">
            <w:pPr>
              <w:jc w:val="both"/>
            </w:pPr>
          </w:p>
          <w:p w14:paraId="01122E4C" w14:textId="77777777" w:rsidR="00604C87" w:rsidRDefault="00604C87" w:rsidP="00B46690">
            <w:pPr>
              <w:jc w:val="both"/>
            </w:pPr>
          </w:p>
          <w:p w14:paraId="3186D4CE" w14:textId="77777777" w:rsidR="00604C87" w:rsidRDefault="00604C87" w:rsidP="00B46690">
            <w:pPr>
              <w:jc w:val="both"/>
            </w:pPr>
            <w:r>
              <w:t>2,4</w:t>
            </w:r>
          </w:p>
          <w:p w14:paraId="1C9EA959" w14:textId="77777777" w:rsidR="00604C87" w:rsidRPr="00001B3C" w:rsidRDefault="00604C87" w:rsidP="00B46690">
            <w:pPr>
              <w:jc w:val="both"/>
            </w:pPr>
          </w:p>
        </w:tc>
      </w:tr>
    </w:tbl>
    <w:p w14:paraId="0497EE11" w14:textId="77777777" w:rsidR="00604C87" w:rsidRPr="00001B3C" w:rsidRDefault="00604C87" w:rsidP="00604C87">
      <w:pPr>
        <w:ind w:firstLine="720"/>
        <w:jc w:val="both"/>
        <w:rPr>
          <w:sz w:val="28"/>
          <w:szCs w:val="28"/>
        </w:rPr>
      </w:pPr>
    </w:p>
    <w:p w14:paraId="5394BCE2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</w:p>
    <w:p w14:paraId="0C1EFCDD" w14:textId="77320498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При отсутствии содового засоления</w:t>
      </w:r>
      <w:r w:rsidRPr="00CD750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5A7A001" wp14:editId="1482C0FA">
                <wp:simplePos x="0" y="0"/>
                <wp:positionH relativeFrom="margin">
                  <wp:posOffset>9671050</wp:posOffset>
                </wp:positionH>
                <wp:positionV relativeFrom="paragraph">
                  <wp:posOffset>-216535</wp:posOffset>
                </wp:positionV>
                <wp:extent cx="0" cy="7406640"/>
                <wp:effectExtent l="16510" t="7620" r="12065" b="15240"/>
                <wp:wrapNone/>
                <wp:docPr id="603599284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0664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2F773" id="Прямая соединительная линия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1.5pt,-17.05pt" to="761.5pt,5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" o:allowincell="f" strokeweight="1.2pt">
                <w10:wrap anchorx="margin"/>
              </v:line>
            </w:pict>
          </mc:Fallback>
        </mc:AlternateContent>
      </w:r>
      <w:r w:rsidRPr="00CD750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AB1FDCF" wp14:editId="11C11FCC">
                <wp:simplePos x="0" y="0"/>
                <wp:positionH relativeFrom="margin">
                  <wp:posOffset>9653270</wp:posOffset>
                </wp:positionH>
                <wp:positionV relativeFrom="paragraph">
                  <wp:posOffset>527050</wp:posOffset>
                </wp:positionV>
                <wp:extent cx="0" cy="6663055"/>
                <wp:effectExtent l="17780" t="17780" r="20320" b="15240"/>
                <wp:wrapNone/>
                <wp:docPr id="848076314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63055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1D57C3" id="Прямая соединительная линия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0.1pt,41.5pt" to="760.1pt,5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" o:allowincell="f" strokeweight="2.15pt">
                <w10:wrap anchorx="margin"/>
              </v:line>
            </w:pict>
          </mc:Fallback>
        </mc:AlternateContent>
      </w:r>
      <w:r w:rsidRPr="00CD750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962D7EB" wp14:editId="5DE3E979">
                <wp:simplePos x="0" y="0"/>
                <wp:positionH relativeFrom="margin">
                  <wp:posOffset>9695815</wp:posOffset>
                </wp:positionH>
                <wp:positionV relativeFrom="paragraph">
                  <wp:posOffset>527050</wp:posOffset>
                </wp:positionV>
                <wp:extent cx="0" cy="2597150"/>
                <wp:effectExtent l="22225" t="17780" r="15875" b="13970"/>
                <wp:wrapNone/>
                <wp:docPr id="469855229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7150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07A44F" id="Прямая соединительная линия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3.45pt,41.5pt" to="763.45pt,2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" o:allowincell="f" strokeweight="2.15pt">
                <w10:wrap anchorx="margin"/>
              </v:line>
            </w:pict>
          </mc:Fallback>
        </mc:AlternateContent>
      </w:r>
      <w:r>
        <w:rPr>
          <w:sz w:val="28"/>
          <w:szCs w:val="28"/>
        </w:rPr>
        <w:t xml:space="preserve"> </w:t>
      </w:r>
      <w:r w:rsidRPr="00CD750C">
        <w:rPr>
          <w:sz w:val="28"/>
          <w:szCs w:val="28"/>
        </w:rPr>
        <w:t>можно укладывать изолирующие прослойки толщиной 3</w:t>
      </w:r>
      <w:r>
        <w:rPr>
          <w:sz w:val="28"/>
          <w:szCs w:val="28"/>
        </w:rPr>
        <w:t xml:space="preserve"> – 5 с</w:t>
      </w:r>
      <w:r w:rsidRPr="00CD750C">
        <w:rPr>
          <w:sz w:val="28"/>
          <w:szCs w:val="28"/>
        </w:rPr>
        <w:t>м из грунта, обработанного вязкими битумами и дегтями.</w:t>
      </w:r>
    </w:p>
    <w:p w14:paraId="1BD7627C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При глубоком залегании грунтовых вод земляное полотно из засоленных грунтов строят по типовым поперечным профилям.</w:t>
      </w:r>
    </w:p>
    <w:p w14:paraId="30E9EB5E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Поперечные профили с резервами (рис. XXXIII.4, а) допускают при глубине залегания грунтовых вод не менее 1 м. При этом дно резерва должно возвышаться не менее чем на 0,3 м над наивысшим уровнем грунтовых вод.</w:t>
      </w:r>
    </w:p>
    <w:p w14:paraId="18F73118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В средне- и сильнозасоленных грунтах необходимо особенно тщательно выполнять мероприятия по отводу воды от земляного полотна. В резервах вдоль краев устраивают специальные лотки для отвода воды (рис. XXXIII.4, б). При затрудненном отводе воды из резерва у подошвы насыпи оставляют берму шириной 1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2 м (рис. XXXIII.4, в).</w:t>
      </w:r>
    </w:p>
    <w:p w14:paraId="5E23252E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Крутизну откосов насыпей, возводимых из боковых резервов на дорогах I</w:t>
      </w:r>
      <w:r>
        <w:rPr>
          <w:sz w:val="28"/>
          <w:szCs w:val="28"/>
        </w:rPr>
        <w:t xml:space="preserve"> – </w:t>
      </w:r>
      <w:r w:rsidRPr="00CD750C">
        <w:rPr>
          <w:sz w:val="28"/>
          <w:szCs w:val="28"/>
        </w:rPr>
        <w:t>III категорий в насыпях до 2 м, назначают 1:4. При большей высоте принимают откосы 1:1,5 в средне- и сильнозасоленных грунтах</w:t>
      </w:r>
      <w:r>
        <w:rPr>
          <w:sz w:val="28"/>
          <w:szCs w:val="28"/>
        </w:rPr>
        <w:t xml:space="preserve"> –</w:t>
      </w:r>
      <w:r w:rsidRPr="00CD750C">
        <w:rPr>
          <w:sz w:val="28"/>
          <w:szCs w:val="28"/>
        </w:rPr>
        <w:t xml:space="preserve"> 1:2. Безрезервный профиль из привозного грунта применяют при избыточном засолении грунта, высоком уровне грунтовых вод и затрудненном отводе воды.</w:t>
      </w:r>
    </w:p>
    <w:p w14:paraId="05565026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Насыпи на мокрых в течение всего года глинистых и суглинистых солончаках с стоянием грунтовых вод менее 0,6 м от поверхности устраивают из привозных грунтов, предпочтительно песчаных или супесчаных. При использовании для снижения стоимости строительства других грунтов, засоленных в допустимых пределах, нижние слои насыпей на высоту, превышающую высоту капиллярного поднятия, необходимо отсыпать из песка или супеси.</w:t>
      </w:r>
    </w:p>
    <w:p w14:paraId="5B4D6DA3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Устойчивость насыпей против просадок с боковым выпиранием подстилающего грунта проверяют методами, изложенными в § XIV.4.</w:t>
      </w:r>
    </w:p>
    <w:p w14:paraId="4473EA05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</w:p>
    <w:p w14:paraId="2DE5998F" w14:textId="5552ADF2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5D1205E" wp14:editId="6D5E4A3B">
            <wp:extent cx="5279390" cy="2901950"/>
            <wp:effectExtent l="0" t="0" r="0" b="0"/>
            <wp:docPr id="1453398029" name="Рисунок 1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398029" name="Рисунок 1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17" t="26202" r="26399" b="29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0D153" w14:textId="77777777" w:rsidR="00604C87" w:rsidRDefault="00604C87" w:rsidP="00604C87">
      <w:pPr>
        <w:ind w:firstLine="720"/>
        <w:jc w:val="both"/>
        <w:rPr>
          <w:sz w:val="28"/>
          <w:szCs w:val="28"/>
        </w:rPr>
      </w:pPr>
    </w:p>
    <w:p w14:paraId="3DAB36D8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</w:p>
    <w:p w14:paraId="6C63C034" w14:textId="77777777" w:rsidR="00604C87" w:rsidRPr="00CD750C" w:rsidRDefault="00604C87" w:rsidP="00604C87">
      <w:pPr>
        <w:ind w:firstLine="720"/>
        <w:jc w:val="both"/>
        <w:rPr>
          <w:sz w:val="28"/>
          <w:szCs w:val="28"/>
        </w:rPr>
      </w:pPr>
      <w:r w:rsidRPr="00CD750C">
        <w:rPr>
          <w:sz w:val="28"/>
          <w:szCs w:val="28"/>
        </w:rPr>
        <w:t>Более благоприятны для дорожного строительства по сравнению с засоленными грунты солонцовые, которые содержат в свободном виде легкорастворимые соли, преимущественно хлористый и сернокислый натрий, на глубине более 50 см.</w:t>
      </w:r>
      <w:r>
        <w:rPr>
          <w:sz w:val="28"/>
          <w:szCs w:val="28"/>
        </w:rPr>
        <w:t xml:space="preserve"> </w:t>
      </w:r>
      <w:r w:rsidRPr="00CD750C">
        <w:rPr>
          <w:sz w:val="28"/>
          <w:szCs w:val="28"/>
        </w:rPr>
        <w:t>Из их верхних почвенных горизонтов соли вымыты, но содержащиеся в грунте в поглощенном состоянии ионы натрия придают грунту ряд свойств, неблагоприятных для их использования в земляном полотне. Солонцовые грунты плохо водопроницаемы, а при увлажнении сильно набухают. Их можно использовать в земляном полотне дорог с твердыми покрытиями, однако откосы таких насыпей и выемок малоустойчивы и подвержены оползанию и сплывам. В связи с этим необходимо предусматривать укрепление откосов и обочин и тщательный отвод воды от земляного полотна.</w:t>
      </w:r>
    </w:p>
    <w:p w14:paraId="3120853B" w14:textId="77777777" w:rsidR="00A378E6" w:rsidRDefault="00A378E6"/>
    <w:sectPr w:rsidR="00A37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8E6"/>
    <w:rsid w:val="00604C87"/>
    <w:rsid w:val="00A3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8677D8-577B-41BD-ABBC-B91E8EAAD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C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7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6.wmf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2860</Words>
  <Characters>16302</Characters>
  <Application>Microsoft Office Word</Application>
  <DocSecurity>0</DocSecurity>
  <Lines>135</Lines>
  <Paragraphs>38</Paragraphs>
  <ScaleCrop>false</ScaleCrop>
  <Company/>
  <LinksUpToDate>false</LinksUpToDate>
  <CharactersWithSpaces>19124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2023-09-14T16:18:00Z</dcterms:created>
  <dcterms:modified xsi:type="dcterms:W3CDTF">2023-09-14T16:18:00Z</dcterms:modified>
</cp:coreProperties>
</file>